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3755DA" w:rsidRPr="003755DA" w:rsidRDefault="003755DA" w:rsidP="003755DA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B56697" w:rsidRPr="00B84EE2" w:rsidRDefault="00B56697" w:rsidP="00B56697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B84EE2">
        <w:rPr>
          <w:b/>
          <w:bCs/>
          <w:sz w:val="28"/>
          <w:szCs w:val="28"/>
          <w:lang w:eastAsia="en-US"/>
        </w:rPr>
        <w:t xml:space="preserve">ПАСПОРТ УСЛУГИ (ПРОЦЕССА) </w:t>
      </w:r>
      <w:r>
        <w:rPr>
          <w:b/>
          <w:bCs/>
          <w:sz w:val="28"/>
          <w:szCs w:val="28"/>
          <w:lang w:eastAsia="en-US"/>
        </w:rPr>
        <w:t>АО «</w:t>
      </w:r>
      <w:proofErr w:type="spellStart"/>
      <w:r>
        <w:rPr>
          <w:b/>
          <w:bCs/>
          <w:sz w:val="28"/>
          <w:szCs w:val="28"/>
          <w:lang w:eastAsia="en-US"/>
        </w:rPr>
        <w:t>Чеченэнерго</w:t>
      </w:r>
      <w:proofErr w:type="spellEnd"/>
      <w:r>
        <w:rPr>
          <w:b/>
          <w:bCs/>
          <w:sz w:val="28"/>
          <w:szCs w:val="28"/>
          <w:lang w:eastAsia="en-US"/>
        </w:rPr>
        <w:t>»</w:t>
      </w:r>
    </w:p>
    <w:p w:rsidR="00B56697" w:rsidRPr="00B84EE2" w:rsidRDefault="00B56697" w:rsidP="00B56697">
      <w:pPr>
        <w:keepNext/>
        <w:keepLines/>
        <w:jc w:val="center"/>
        <w:outlineLvl w:val="0"/>
        <w:rPr>
          <w:b/>
          <w:bCs/>
          <w:color w:val="548DD4"/>
          <w:sz w:val="28"/>
          <w:szCs w:val="28"/>
          <w:lang w:eastAsia="en-US"/>
        </w:rPr>
      </w:pPr>
      <w:r w:rsidRPr="00B84EE2">
        <w:rPr>
          <w:b/>
          <w:bCs/>
          <w:color w:val="548DD4"/>
          <w:sz w:val="28"/>
          <w:szCs w:val="28"/>
          <w:lang w:eastAsia="en-US"/>
        </w:rPr>
        <w:t>КОД 1.7. ДОПУСК В ЭКСПЛУАТАЦИЮ ПРИБОРА УЧЕТА</w:t>
      </w:r>
    </w:p>
    <w:p w:rsidR="00B56697" w:rsidRPr="00B84EE2" w:rsidRDefault="00B56697" w:rsidP="00B56697">
      <w:pPr>
        <w:jc w:val="both"/>
        <w:rPr>
          <w:rFonts w:eastAsia="Calibri"/>
          <w:b/>
          <w:color w:val="548DD4"/>
          <w:sz w:val="28"/>
          <w:szCs w:val="28"/>
          <w:lang w:eastAsia="en-US"/>
        </w:rPr>
      </w:pPr>
    </w:p>
    <w:p w:rsidR="00B56697" w:rsidRPr="00B84EE2" w:rsidRDefault="00B56697" w:rsidP="00B56697">
      <w:pPr>
        <w:jc w:val="both"/>
        <w:rPr>
          <w:rFonts w:eastAsia="Calibri"/>
          <w:sz w:val="28"/>
          <w:szCs w:val="28"/>
          <w:lang w:eastAsia="en-US"/>
        </w:rPr>
      </w:pPr>
      <w:r w:rsidRPr="00B84EE2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 (ПОТРЕБИТЕЛЕЙ): </w:t>
      </w:r>
      <w:r w:rsidRPr="00B84EE2">
        <w:rPr>
          <w:rFonts w:eastAsia="Calibri"/>
          <w:sz w:val="28"/>
          <w:szCs w:val="28"/>
          <w:lang w:eastAsia="en-US"/>
        </w:rPr>
        <w:t>юридические и физические лица, индивидуальные предприниматели.</w:t>
      </w:r>
    </w:p>
    <w:p w:rsidR="00B56697" w:rsidRPr="00B84EE2" w:rsidRDefault="00B56697" w:rsidP="00B566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4EE2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B84EE2">
        <w:rPr>
          <w:rFonts w:eastAsia="Calibri"/>
          <w:b/>
          <w:sz w:val="28"/>
          <w:szCs w:val="28"/>
          <w:lang w:eastAsia="en-US"/>
        </w:rPr>
        <w:t xml:space="preserve"> </w:t>
      </w:r>
      <w:r w:rsidRPr="00B84EE2">
        <w:rPr>
          <w:rFonts w:eastAsia="Calibri"/>
          <w:sz w:val="28"/>
          <w:szCs w:val="28"/>
          <w:lang w:eastAsia="en-US"/>
        </w:rPr>
        <w:t>плата не предусмотрена и не взимается.</w:t>
      </w:r>
    </w:p>
    <w:p w:rsidR="00B56697" w:rsidRPr="00B84EE2" w:rsidRDefault="00B56697" w:rsidP="00B566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4EE2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B84EE2">
        <w:rPr>
          <w:rFonts w:eastAsia="Calibri"/>
          <w:sz w:val="28"/>
          <w:szCs w:val="28"/>
          <w:lang w:eastAsia="en-US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Pr="00B84EE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B84EE2">
        <w:rPr>
          <w:rFonts w:eastAsia="Calibri"/>
          <w:sz w:val="28"/>
          <w:szCs w:val="28"/>
          <w:lang w:eastAsia="en-US"/>
        </w:rPr>
        <w:t xml:space="preserve"> устройств заявителя, в отношении которых установлен прибор учета. Намерение заявителя ввести прибор учета электрической энергии (мощности) в эксплуатацию.</w:t>
      </w:r>
    </w:p>
    <w:p w:rsidR="00B56697" w:rsidRPr="00B84EE2" w:rsidRDefault="00B56697" w:rsidP="00B566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4EE2">
        <w:rPr>
          <w:rFonts w:eastAsia="Calibri"/>
          <w:b/>
          <w:color w:val="548DD4"/>
          <w:sz w:val="28"/>
          <w:szCs w:val="28"/>
          <w:lang w:eastAsia="en-US"/>
        </w:rPr>
        <w:t xml:space="preserve">РЕЗУЛЬТАТ ОКАЗАНИЯ УСЛУГИ (ПРОЦЕССА): </w:t>
      </w:r>
      <w:r w:rsidRPr="00B84EE2">
        <w:rPr>
          <w:rFonts w:eastAsia="Calibri"/>
          <w:sz w:val="28"/>
          <w:szCs w:val="28"/>
          <w:lang w:eastAsia="en-US"/>
        </w:rPr>
        <w:t>допуск в эксплуатацию приборов учета электрической энергии (мощности).</w:t>
      </w:r>
    </w:p>
    <w:p w:rsidR="00B56697" w:rsidRPr="00B84EE2" w:rsidRDefault="00B56697" w:rsidP="00B56697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B84EE2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1210"/>
        <w:gridCol w:w="1717"/>
        <w:gridCol w:w="1810"/>
        <w:gridCol w:w="1493"/>
        <w:gridCol w:w="1611"/>
        <w:gridCol w:w="1308"/>
      </w:tblGrid>
      <w:tr w:rsidR="00B56697" w:rsidRPr="00B84EE2" w:rsidTr="009808A5">
        <w:trPr>
          <w:tblHeader/>
        </w:trPr>
        <w:tc>
          <w:tcPr>
            <w:tcW w:w="166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B56697" w:rsidRPr="001417D4" w:rsidRDefault="00B56697" w:rsidP="009808A5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8"/>
              </w:rPr>
            </w:pPr>
            <w:r w:rsidRPr="001417D4">
              <w:rPr>
                <w:rFonts w:eastAsia="Calibri"/>
                <w:b/>
                <w:bCs/>
                <w:color w:val="FFFFFF"/>
                <w:sz w:val="20"/>
                <w:szCs w:val="28"/>
              </w:rPr>
              <w:t>№</w:t>
            </w:r>
          </w:p>
        </w:tc>
        <w:tc>
          <w:tcPr>
            <w:tcW w:w="639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56697" w:rsidRPr="001417D4" w:rsidRDefault="00B56697" w:rsidP="009808A5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8"/>
              </w:rPr>
            </w:pPr>
            <w:r w:rsidRPr="001417D4">
              <w:rPr>
                <w:rFonts w:eastAsia="Calibri"/>
                <w:b/>
                <w:bCs/>
                <w:color w:val="FFFFFF"/>
                <w:sz w:val="20"/>
                <w:szCs w:val="28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56697" w:rsidRPr="001417D4" w:rsidRDefault="00B56697" w:rsidP="009808A5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8"/>
              </w:rPr>
            </w:pPr>
            <w:r w:rsidRPr="001417D4">
              <w:rPr>
                <w:rFonts w:eastAsia="Calibri"/>
                <w:b/>
                <w:bCs/>
                <w:color w:val="FFFFFF"/>
                <w:sz w:val="20"/>
                <w:szCs w:val="28"/>
              </w:rPr>
              <w:t>Условие этапа</w:t>
            </w:r>
          </w:p>
        </w:tc>
        <w:tc>
          <w:tcPr>
            <w:tcW w:w="95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56697" w:rsidRPr="001417D4" w:rsidRDefault="00B56697" w:rsidP="009808A5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8"/>
              </w:rPr>
            </w:pPr>
            <w:r w:rsidRPr="001417D4">
              <w:rPr>
                <w:rFonts w:eastAsia="Calibri"/>
                <w:b/>
                <w:bCs/>
                <w:color w:val="FFFFFF"/>
                <w:sz w:val="20"/>
                <w:szCs w:val="28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56697" w:rsidRPr="001417D4" w:rsidRDefault="00B56697" w:rsidP="009808A5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8"/>
              </w:rPr>
            </w:pPr>
            <w:r w:rsidRPr="001417D4">
              <w:rPr>
                <w:rFonts w:eastAsia="Calibri"/>
                <w:b/>
                <w:bCs/>
                <w:color w:val="FFFFFF"/>
                <w:sz w:val="20"/>
                <w:szCs w:val="28"/>
              </w:rPr>
              <w:t>Форма предоставления</w:t>
            </w:r>
          </w:p>
        </w:tc>
        <w:tc>
          <w:tcPr>
            <w:tcW w:w="851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B56697" w:rsidRPr="001417D4" w:rsidRDefault="00B56697" w:rsidP="009808A5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8"/>
              </w:rPr>
            </w:pPr>
            <w:r w:rsidRPr="001417D4">
              <w:rPr>
                <w:rFonts w:eastAsia="Calibri"/>
                <w:b/>
                <w:bCs/>
                <w:color w:val="FFFFFF"/>
                <w:sz w:val="20"/>
                <w:szCs w:val="28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B56697" w:rsidRPr="001417D4" w:rsidRDefault="00B56697" w:rsidP="009808A5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8"/>
              </w:rPr>
            </w:pPr>
            <w:r w:rsidRPr="001417D4">
              <w:rPr>
                <w:rFonts w:eastAsia="Calibri"/>
                <w:b/>
                <w:bCs/>
                <w:color w:val="FFFFFF"/>
                <w:sz w:val="20"/>
                <w:szCs w:val="28"/>
              </w:rPr>
              <w:t>Ссылка на нормативно правовой акт</w:t>
            </w:r>
          </w:p>
        </w:tc>
      </w:tr>
      <w:tr w:rsidR="00B56697" w:rsidRPr="002C0541" w:rsidTr="009808A5">
        <w:tc>
          <w:tcPr>
            <w:tcW w:w="1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2C0541">
              <w:rPr>
                <w:rFonts w:eastAsia="Calibri"/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ind w:hanging="16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Обращение потребителя с заявкой на осуществление допуска в эксплуатацию прибора учета</w:t>
            </w: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2C0541">
              <w:rPr>
                <w:rFonts w:eastAsia="Calibri"/>
                <w:sz w:val="20"/>
                <w:szCs w:val="20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 w:rsidRPr="002C0541">
              <w:rPr>
                <w:rFonts w:eastAsia="Calibri"/>
                <w:sz w:val="20"/>
                <w:szCs w:val="20"/>
              </w:rPr>
              <w:t>энергопринимающих</w:t>
            </w:r>
            <w:proofErr w:type="spellEnd"/>
            <w:r w:rsidRPr="002C0541">
              <w:rPr>
                <w:rFonts w:eastAsia="Calibri"/>
                <w:sz w:val="20"/>
                <w:szCs w:val="20"/>
              </w:rPr>
              <w:t xml:space="preserve"> устройств заявителя, в отношении которых установлен прибор учета.</w:t>
            </w:r>
          </w:p>
        </w:tc>
        <w:tc>
          <w:tcPr>
            <w:tcW w:w="95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ind w:hanging="16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Обращение потребителя с заявкой на осуществление допуска в эксплуатацию прибора учета</w:t>
            </w: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                       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>»</w:t>
            </w:r>
            <w:r w:rsidRPr="002C0541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2C0541">
              <w:rPr>
                <w:rFonts w:eastAsia="Calibri"/>
                <w:sz w:val="20"/>
                <w:szCs w:val="20"/>
              </w:rPr>
              <w:t xml:space="preserve">через Личный кабинет </w:t>
            </w:r>
          </w:p>
        </w:tc>
        <w:tc>
          <w:tcPr>
            <w:tcW w:w="851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Не ограничен</w:t>
            </w:r>
          </w:p>
        </w:tc>
        <w:tc>
          <w:tcPr>
            <w:tcW w:w="691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Пункт 153 Основ функционирования розничных рынков электрической энергии</w:t>
            </w:r>
            <w:r w:rsidRPr="002C0541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B56697" w:rsidRPr="002C0541" w:rsidTr="009808A5">
        <w:trPr>
          <w:trHeight w:val="400"/>
        </w:trPr>
        <w:tc>
          <w:tcPr>
            <w:tcW w:w="166" w:type="pct"/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2C0541">
              <w:rPr>
                <w:rFonts w:eastAsia="Calibri"/>
                <w:b/>
                <w:bCs/>
                <w:color w:val="548DD4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ind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Согласование даты и времени проведения процедуры допуска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Наличие в заявке необходимых сведений:</w:t>
            </w: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- реквизиты и контактные данные заявителя, включая номер телефона;</w:t>
            </w: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lastRenderedPageBreak/>
              <w:t>- место нахождения ЭПУ;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</w:rPr>
              <w:t xml:space="preserve">-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>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</w:rPr>
              <w:t xml:space="preserve">-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>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- метрологические характеристики прибора учета, в том числе класс точности, тип прибора учета и измерительных трансформаторов (при их наличии)</w:t>
            </w:r>
          </w:p>
        </w:tc>
        <w:tc>
          <w:tcPr>
            <w:tcW w:w="956" w:type="pct"/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lastRenderedPageBreak/>
              <w:t>2.1.</w:t>
            </w:r>
            <w:r w:rsidRPr="002C0541">
              <w:rPr>
                <w:rFonts w:eastAsia="Calibri"/>
                <w:sz w:val="20"/>
                <w:szCs w:val="20"/>
              </w:rPr>
              <w:t xml:space="preserve"> Рассмотрение </w:t>
            </w:r>
            <w:proofErr w:type="gramStart"/>
            <w:r w:rsidRPr="002C0541">
              <w:rPr>
                <w:rFonts w:eastAsia="Calibri"/>
                <w:sz w:val="20"/>
                <w:szCs w:val="20"/>
              </w:rPr>
              <w:t>предложенных</w:t>
            </w:r>
            <w:proofErr w:type="gramEnd"/>
            <w:r w:rsidRPr="002C0541">
              <w:rPr>
                <w:rFonts w:eastAsia="Calibri"/>
                <w:sz w:val="20"/>
                <w:szCs w:val="20"/>
              </w:rPr>
              <w:t xml:space="preserve"> заявителем даты и времени проведения процедуры допуска;</w:t>
            </w:r>
          </w:p>
          <w:p w:rsidR="00B56697" w:rsidRPr="002C0541" w:rsidRDefault="00B56697" w:rsidP="009808A5">
            <w:pPr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>2.2.</w:t>
            </w:r>
            <w:r w:rsidRPr="002C0541">
              <w:rPr>
                <w:rFonts w:eastAsia="Calibri"/>
                <w:sz w:val="20"/>
                <w:szCs w:val="20"/>
              </w:rPr>
              <w:t xml:space="preserve"> При </w:t>
            </w:r>
            <w:r w:rsidRPr="002C0541">
              <w:rPr>
                <w:rFonts w:eastAsia="Calibri"/>
                <w:sz w:val="20"/>
                <w:szCs w:val="20"/>
              </w:rPr>
              <w:lastRenderedPageBreak/>
              <w:t>отсутствии возможности проведения процедуры допуска в предложенный заявителем срок направление предложения о новой дате и времени.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>2.3.</w:t>
            </w:r>
            <w:r w:rsidRPr="002C0541">
              <w:rPr>
                <w:rFonts w:eastAsia="Calibri"/>
                <w:sz w:val="20"/>
                <w:szCs w:val="20"/>
              </w:rPr>
              <w:t xml:space="preserve"> Уведомление гарантирующего поставщика, собственника прибора учета, собственника </w:t>
            </w:r>
            <w:proofErr w:type="spellStart"/>
            <w:r w:rsidRPr="002C0541">
              <w:rPr>
                <w:rFonts w:eastAsia="Calibri"/>
                <w:sz w:val="20"/>
                <w:szCs w:val="20"/>
              </w:rPr>
              <w:t>энергопринимающих</w:t>
            </w:r>
            <w:proofErr w:type="spellEnd"/>
            <w:r w:rsidRPr="002C0541">
              <w:rPr>
                <w:rFonts w:eastAsia="Calibri"/>
                <w:sz w:val="20"/>
                <w:szCs w:val="20"/>
              </w:rPr>
              <w:t xml:space="preserve"> устройств, в отношении которых устанавливается прибор учета, если он отличается от собственника прибора учета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 xml:space="preserve">о дате, времени и месте </w:t>
            </w:r>
            <w:proofErr w:type="gramStart"/>
            <w:r w:rsidRPr="002C0541">
              <w:rPr>
                <w:rFonts w:eastAsia="Calibri"/>
                <w:sz w:val="20"/>
                <w:szCs w:val="20"/>
                <w:lang w:eastAsia="en-US"/>
              </w:rPr>
              <w:t>проведения процедуры допуска прибора учета</w:t>
            </w:r>
            <w:proofErr w:type="gramEnd"/>
            <w:r w:rsidRPr="002C0541">
              <w:rPr>
                <w:rFonts w:eastAsia="Calibri"/>
                <w:sz w:val="20"/>
                <w:szCs w:val="20"/>
                <w:lang w:eastAsia="en-US"/>
              </w:rPr>
              <w:t xml:space="preserve"> в эксплуатацию с указанием сведений, содержащихся в заявке</w:t>
            </w:r>
          </w:p>
        </w:tc>
        <w:tc>
          <w:tcPr>
            <w:tcW w:w="789" w:type="pct"/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 xml:space="preserve">Письменное предложение новой даты и </w:t>
            </w:r>
            <w:r w:rsidRPr="002C0541">
              <w:rPr>
                <w:rFonts w:eastAsia="Calibri"/>
                <w:sz w:val="20"/>
                <w:szCs w:val="20"/>
              </w:rPr>
              <w:lastRenderedPageBreak/>
              <w:t>времени</w:t>
            </w: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lastRenderedPageBreak/>
              <w:t>В течение 15 рабочих дней со дня получения запроса от заявителя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 xml:space="preserve">Не позднее чем через 7 рабочих дней со дня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получения его заявки, предложенная новая дата не может быть позднее чем через 15 рабочих дней со дня получения заявки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В течение 3 рабочих дней со дня получения заявки или со дня согласования новой даты осуществления допуска</w:t>
            </w:r>
          </w:p>
        </w:tc>
        <w:tc>
          <w:tcPr>
            <w:tcW w:w="691" w:type="pct"/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lastRenderedPageBreak/>
              <w:t>Пункт 153 Основ функционирования розничных рынков электрической энергии</w:t>
            </w:r>
          </w:p>
        </w:tc>
      </w:tr>
      <w:tr w:rsidR="00B56697" w:rsidRPr="002C0541" w:rsidTr="009808A5">
        <w:trPr>
          <w:trHeight w:val="1693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2C0541">
              <w:rPr>
                <w:rFonts w:eastAsia="Calibri"/>
                <w:b/>
                <w:bCs/>
                <w:color w:val="548DD4"/>
                <w:sz w:val="20"/>
                <w:szCs w:val="20"/>
              </w:rPr>
              <w:lastRenderedPageBreak/>
              <w:t>3</w:t>
            </w:r>
          </w:p>
        </w:tc>
        <w:tc>
          <w:tcPr>
            <w:tcW w:w="6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Техническая проверка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>3.1.</w:t>
            </w:r>
            <w:r w:rsidRPr="002C0541">
              <w:rPr>
                <w:rFonts w:eastAsia="Calibri"/>
                <w:sz w:val="20"/>
                <w:szCs w:val="20"/>
              </w:rPr>
              <w:t xml:space="preserve"> Допуск к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>электроустановке.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>3.2.</w:t>
            </w:r>
            <w:r w:rsidRPr="002C0541">
              <w:rPr>
                <w:rFonts w:eastAsia="Calibri"/>
                <w:sz w:val="20"/>
                <w:szCs w:val="20"/>
              </w:rPr>
              <w:t xml:space="preserve"> Проверка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 xml:space="preserve">места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2C0541">
              <w:rPr>
                <w:rFonts w:eastAsia="Calibri"/>
                <w:sz w:val="20"/>
                <w:szCs w:val="20"/>
                <w:lang w:eastAsia="en-US"/>
              </w:rPr>
              <w:lastRenderedPageBreak/>
              <w:t>поверителя</w:t>
            </w:r>
            <w:proofErr w:type="spellEnd"/>
            <w:r w:rsidRPr="002C0541">
              <w:rPr>
                <w:rFonts w:eastAsia="Calibri"/>
                <w:sz w:val="20"/>
                <w:szCs w:val="20"/>
                <w:lang w:eastAsia="en-US"/>
              </w:rPr>
              <w:t>) и измерительных трансформаторов (при их наличии), а также соответствие вводимого в эксплуатацию прибора учета метрологическим  характеристикам.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>3.3.</w:t>
            </w:r>
            <w:r w:rsidRPr="002C0541">
              <w:rPr>
                <w:rFonts w:eastAsia="Calibri"/>
                <w:sz w:val="20"/>
                <w:szCs w:val="20"/>
              </w:rPr>
              <w:t xml:space="preserve"> Установка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 xml:space="preserve">В согласованный срок </w:t>
            </w:r>
          </w:p>
        </w:tc>
        <w:tc>
          <w:tcPr>
            <w:tcW w:w="6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Пункт 154 Основ функционирования розничных рынков электрической энергии</w:t>
            </w:r>
          </w:p>
        </w:tc>
      </w:tr>
      <w:tr w:rsidR="00B56697" w:rsidRPr="002C0541" w:rsidTr="009808A5">
        <w:trPr>
          <w:trHeight w:val="75"/>
        </w:trPr>
        <w:tc>
          <w:tcPr>
            <w:tcW w:w="166" w:type="pct"/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2C0541">
              <w:rPr>
                <w:rFonts w:eastAsia="Calibri"/>
                <w:b/>
                <w:bCs/>
                <w:color w:val="548DD4"/>
                <w:sz w:val="20"/>
                <w:szCs w:val="20"/>
              </w:rPr>
              <w:lastRenderedPageBreak/>
              <w:t>4</w:t>
            </w:r>
          </w:p>
        </w:tc>
        <w:tc>
          <w:tcPr>
            <w:tcW w:w="639" w:type="pct"/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Составление акта допуска прибора учета в эксплуатацию</w:t>
            </w:r>
          </w:p>
        </w:tc>
        <w:tc>
          <w:tcPr>
            <w:tcW w:w="907" w:type="pct"/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Соблюдение требований, установленных 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tcW w:w="956" w:type="pct"/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>4.1.</w:t>
            </w:r>
            <w:r w:rsidRPr="002C0541">
              <w:rPr>
                <w:rFonts w:eastAsia="Calibri"/>
                <w:sz w:val="20"/>
                <w:szCs w:val="20"/>
              </w:rPr>
              <w:t xml:space="preserve"> Составление акта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>допуска прибора учета в эксплуатацию.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>4.2.</w:t>
            </w:r>
            <w:r w:rsidRPr="002C0541">
              <w:rPr>
                <w:rFonts w:eastAsia="Calibri"/>
                <w:sz w:val="20"/>
                <w:szCs w:val="20"/>
              </w:rPr>
              <w:t> Н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>аправление копий акта лицам, не явившимся для участия в процедуре допуска прибора учета в эксплуатацию</w:t>
            </w: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shd w:val="clear" w:color="auto" w:fill="auto"/>
          </w:tcPr>
          <w:p w:rsidR="00B56697" w:rsidRPr="002C0541" w:rsidRDefault="00B56697" w:rsidP="009808A5">
            <w:pPr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Пункт 154 Основ функционирования розничных рынков электрической энергии</w:t>
            </w:r>
          </w:p>
        </w:tc>
      </w:tr>
      <w:tr w:rsidR="00B56697" w:rsidRPr="002C0541" w:rsidTr="009808A5">
        <w:trPr>
          <w:trHeight w:val="75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2C0541">
              <w:rPr>
                <w:rFonts w:eastAsia="Calibri"/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6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Составление акта с отказом  в допуске прибора учета в эксплуатацию с указанием причин отказа.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>5.1.</w:t>
            </w:r>
            <w:r w:rsidRPr="002C0541">
              <w:rPr>
                <w:rFonts w:eastAsia="Calibri"/>
                <w:sz w:val="20"/>
                <w:szCs w:val="20"/>
              </w:rPr>
              <w:t xml:space="preserve"> Составление акта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 xml:space="preserve">с отказом  в допуске прибора учета в эксплуатацию с </w:t>
            </w:r>
            <w:r w:rsidRPr="002C0541">
              <w:rPr>
                <w:rFonts w:eastAsia="Calibri"/>
                <w:sz w:val="20"/>
                <w:szCs w:val="20"/>
              </w:rPr>
              <w:t>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B56697" w:rsidRPr="002C0541" w:rsidRDefault="00B56697" w:rsidP="009808A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  <w:r w:rsidRPr="002C0541">
              <w:rPr>
                <w:rFonts w:eastAsia="Calibri"/>
                <w:b/>
                <w:color w:val="548DD4"/>
                <w:sz w:val="20"/>
                <w:szCs w:val="20"/>
              </w:rPr>
              <w:t>5.2.</w:t>
            </w:r>
            <w:r w:rsidRPr="002C0541">
              <w:rPr>
                <w:rFonts w:eastAsia="Calibri"/>
                <w:sz w:val="20"/>
                <w:szCs w:val="20"/>
              </w:rPr>
              <w:t> Н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 xml:space="preserve">аправление копий акта лицам, 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lastRenderedPageBreak/>
              <w:t>не явившимся для участия в процедуре допуска прибора учета в эксплуатацию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jc w:val="both"/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lastRenderedPageBreak/>
              <w:t>Письменное уведомление</w:t>
            </w:r>
          </w:p>
        </w:tc>
        <w:tc>
          <w:tcPr>
            <w:tcW w:w="85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rFonts w:eastAsia="Calibri"/>
                <w:sz w:val="20"/>
                <w:szCs w:val="20"/>
                <w:lang w:eastAsia="en-US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56697" w:rsidRPr="002C0541" w:rsidRDefault="00B56697" w:rsidP="009808A5">
            <w:pPr>
              <w:rPr>
                <w:rFonts w:eastAsia="Calibri"/>
                <w:sz w:val="20"/>
                <w:szCs w:val="20"/>
              </w:rPr>
            </w:pPr>
            <w:r w:rsidRPr="002C0541">
              <w:rPr>
                <w:rFonts w:eastAsia="Calibri"/>
                <w:sz w:val="20"/>
                <w:szCs w:val="20"/>
              </w:rPr>
              <w:t>Пункт 154 Основ функционирования розничных рынков электрической энергии</w:t>
            </w:r>
          </w:p>
        </w:tc>
      </w:tr>
    </w:tbl>
    <w:p w:rsidR="00B56697" w:rsidRPr="00FA607F" w:rsidRDefault="00B56697" w:rsidP="00B56697">
      <w:pPr>
        <w:autoSpaceDE w:val="0"/>
        <w:autoSpaceDN w:val="0"/>
        <w:adjustRightInd w:val="0"/>
        <w:jc w:val="both"/>
        <w:rPr>
          <w:rFonts w:eastAsia="Calibri"/>
          <w:b/>
          <w:color w:val="548DD4"/>
          <w:sz w:val="20"/>
          <w:szCs w:val="20"/>
          <w:lang w:eastAsia="en-US"/>
        </w:rPr>
      </w:pPr>
    </w:p>
    <w:p w:rsidR="00B56697" w:rsidRPr="00B84EE2" w:rsidRDefault="00B56697" w:rsidP="00B566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4EE2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B84EE2">
        <w:rPr>
          <w:rFonts w:eastAsia="Calibri"/>
          <w:sz w:val="28"/>
          <w:szCs w:val="28"/>
          <w:lang w:eastAsia="en-US"/>
        </w:rPr>
        <w:t xml:space="preserve"> </w:t>
      </w:r>
    </w:p>
    <w:p w:rsidR="00B56697" w:rsidRDefault="00B56697" w:rsidP="00B56697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4077F4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>
        <w:rPr>
          <w:i/>
          <w:sz w:val="28"/>
          <w:szCs w:val="28"/>
        </w:rPr>
        <w:t>АО «</w:t>
      </w:r>
      <w:proofErr w:type="spellStart"/>
      <w:r>
        <w:rPr>
          <w:i/>
          <w:sz w:val="28"/>
          <w:szCs w:val="28"/>
        </w:rPr>
        <w:t>Чеченэнерго</w:t>
      </w:r>
      <w:proofErr w:type="spellEnd"/>
      <w:r>
        <w:rPr>
          <w:i/>
          <w:sz w:val="28"/>
          <w:szCs w:val="28"/>
        </w:rPr>
        <w:t>»</w:t>
      </w:r>
      <w:r w:rsidRPr="00407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077F4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B56697" w:rsidRPr="00CA2FEB" w:rsidRDefault="00B56697" w:rsidP="00B566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364020, </w:t>
      </w:r>
      <w:r w:rsidRPr="00CA2FEB">
        <w:rPr>
          <w:rFonts w:ascii="Times New Roman" w:hAnsi="Times New Roman" w:cs="Times New Roman"/>
          <w:sz w:val="28"/>
          <w:szCs w:val="28"/>
        </w:rPr>
        <w:t>Чеченская Республика, г. Грозный, Старопромысловское шоссе, 6;</w:t>
      </w:r>
    </w:p>
    <w:p w:rsidR="00B56697" w:rsidRPr="004077F4" w:rsidRDefault="00B56697" w:rsidP="00B5669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84EE2">
        <w:rPr>
          <w:rFonts w:eastAsia="Calibri"/>
          <w:sz w:val="28"/>
          <w:szCs w:val="28"/>
          <w:lang w:eastAsia="en-US"/>
        </w:rPr>
        <w:t>Или воспользуйтесь интерактивн</w:t>
      </w:r>
      <w:r>
        <w:rPr>
          <w:rFonts w:eastAsia="Calibri"/>
          <w:sz w:val="28"/>
          <w:szCs w:val="28"/>
          <w:lang w:eastAsia="en-US"/>
        </w:rPr>
        <w:t xml:space="preserve">ым сервисом «Интернет приемная», </w:t>
      </w:r>
      <w:r w:rsidRPr="00B84EE2">
        <w:rPr>
          <w:rFonts w:eastAsia="Calibri"/>
          <w:sz w:val="28"/>
          <w:szCs w:val="28"/>
          <w:lang w:eastAsia="en-US"/>
        </w:rPr>
        <w:t xml:space="preserve">расположенном на официальном сайте </w:t>
      </w:r>
      <w:hyperlink r:id="rId7" w:history="1">
        <w:r w:rsidRPr="00B84EE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B84EE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84EE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B84EE2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B84EE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B84EE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84EE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B84EE2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230BDD" w:rsidRDefault="00B5685B" w:rsidP="00B56697">
      <w:pPr>
        <w:keepNext/>
        <w:keepLines/>
        <w:jc w:val="center"/>
        <w:outlineLvl w:val="0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62" w:rsidRDefault="007C1962" w:rsidP="00AF0503">
      <w:r>
        <w:separator/>
      </w:r>
    </w:p>
  </w:endnote>
  <w:endnote w:type="continuationSeparator" w:id="0">
    <w:p w:rsidR="007C1962" w:rsidRDefault="007C1962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62" w:rsidRDefault="007C1962" w:rsidP="00AF0503">
      <w:r>
        <w:separator/>
      </w:r>
    </w:p>
  </w:footnote>
  <w:footnote w:type="continuationSeparator" w:id="0">
    <w:p w:rsidR="007C1962" w:rsidRDefault="007C1962" w:rsidP="00AF0503">
      <w:r>
        <w:continuationSeparator/>
      </w:r>
    </w:p>
  </w:footnote>
  <w:footnote w:id="1">
    <w:p w:rsidR="00B56697" w:rsidRPr="00B84EE2" w:rsidRDefault="00B56697" w:rsidP="00B566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73E">
        <w:rPr>
          <w:rStyle w:val="a5"/>
          <w:szCs w:val="28"/>
        </w:rPr>
        <w:footnoteRef/>
      </w:r>
      <w:r w:rsidRPr="0026273E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852E3"/>
    <w:rsid w:val="002F7A00"/>
    <w:rsid w:val="003755DA"/>
    <w:rsid w:val="003B0B57"/>
    <w:rsid w:val="004434D5"/>
    <w:rsid w:val="005E082B"/>
    <w:rsid w:val="0060133D"/>
    <w:rsid w:val="00646FA8"/>
    <w:rsid w:val="007C1962"/>
    <w:rsid w:val="00856D23"/>
    <w:rsid w:val="00A547B0"/>
    <w:rsid w:val="00AF0503"/>
    <w:rsid w:val="00B56697"/>
    <w:rsid w:val="00B5685B"/>
    <w:rsid w:val="00C01571"/>
    <w:rsid w:val="00C62B1E"/>
    <w:rsid w:val="00CF7B38"/>
    <w:rsid w:val="00D5238E"/>
    <w:rsid w:val="00DC5981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2015-10-26T09:17:00Z</dcterms:created>
  <dcterms:modified xsi:type="dcterms:W3CDTF">2015-10-26T09:17:00Z</dcterms:modified>
</cp:coreProperties>
</file>