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D" w:rsidRDefault="00DB2B9D" w:rsidP="004D7D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B63B1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  <w:bookmarkStart w:id="0" w:name="_GoBack"/>
      <w:bookmarkEnd w:id="0"/>
    </w:p>
    <w:p w:rsidR="00450B76" w:rsidRPr="00450B76" w:rsidRDefault="00450B76" w:rsidP="00450B76"/>
    <w:p w:rsidR="00DF08F3" w:rsidRPr="00DB2B9D" w:rsidRDefault="00405B1D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8</w:t>
      </w: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СНЯТИЕ КОНТРОЛЬНЫХ ПОКАЗАНИЙ ПРИБОРОВ УЧЕТА</w:t>
      </w:r>
    </w:p>
    <w:p w:rsidR="00DB2B9D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DB2B9D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DB2B9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B2B9D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B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DB2B9D">
        <w:rPr>
          <w:rFonts w:ascii="Times New Roman" w:hAnsi="Times New Roman" w:cs="Times New Roman"/>
          <w:sz w:val="24"/>
          <w:szCs w:val="24"/>
        </w:rPr>
        <w:t>п</w:t>
      </w:r>
      <w:r w:rsidR="00584BD8" w:rsidRPr="00DB2B9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B2B9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B2B9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B2B9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B2B9D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DB2B9D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FA71E0" w:rsidRPr="00DB2B9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A71E0" w:rsidRPr="00DB2B9D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9A78FF" w:rsidRPr="00DB2B9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DB2B9D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DB2B9D">
        <w:rPr>
          <w:rFonts w:ascii="Times New Roman" w:hAnsi="Times New Roman" w:cs="Times New Roman"/>
          <w:sz w:val="24"/>
          <w:szCs w:val="24"/>
        </w:rPr>
        <w:t>прибор учета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A210DB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D6592D" w:rsidRPr="00DB2B9D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DB2B9D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B2B9D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DB2B9D" w:rsidTr="00DB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DB2B9D" w:rsidRDefault="00D6592D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1A09A2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</w:t>
            </w:r>
            <w:r w:rsidR="006642D2" w:rsidRPr="00DB2B9D">
              <w:rPr>
                <w:rFonts w:ascii="Times New Roman" w:hAnsi="Times New Roman" w:cs="Times New Roman"/>
              </w:rPr>
              <w:t>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DB2B9D" w:rsidRDefault="00A26691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6642D2" w:rsidRPr="00DB2B9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DB2B9D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DB2B9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DB2B9D" w:rsidTr="00DB2B9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DB2B9D" w:rsidRDefault="00231805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765C7F" w:rsidRPr="00DB2B9D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Доведение п</w:t>
            </w:r>
            <w:r w:rsidR="00765C7F" w:rsidRPr="00DB2B9D">
              <w:rPr>
                <w:rFonts w:ascii="Times New Roman" w:hAnsi="Times New Roman" w:cs="Times New Roman"/>
              </w:rPr>
              <w:t>лан-график</w:t>
            </w:r>
            <w:r w:rsidRPr="00DB2B9D">
              <w:rPr>
                <w:rFonts w:ascii="Times New Roman" w:hAnsi="Times New Roman" w:cs="Times New Roman"/>
              </w:rPr>
              <w:t>а</w:t>
            </w:r>
            <w:r w:rsidR="00765C7F" w:rsidRPr="00DB2B9D">
              <w:rPr>
                <w:rFonts w:ascii="Times New Roman" w:hAnsi="Times New Roman" w:cs="Times New Roman"/>
              </w:rPr>
              <w:t xml:space="preserve"> проведения </w:t>
            </w:r>
            <w:r w:rsidR="00765C7F" w:rsidRPr="00DB2B9D">
              <w:rPr>
                <w:rFonts w:ascii="Times New Roman" w:hAnsi="Times New Roman" w:cs="Times New Roman"/>
              </w:rPr>
              <w:lastRenderedPageBreak/>
              <w:t>контрольного снятия показаний до сведения гарантирующего поставщика (</w:t>
            </w:r>
            <w:proofErr w:type="spellStart"/>
            <w:r w:rsidR="00765C7F"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765C7F"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5C7F"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765C7F" w:rsidRPr="00DB2B9D">
              <w:rPr>
                <w:rFonts w:ascii="Times New Roman" w:hAnsi="Times New Roman" w:cs="Times New Roman"/>
              </w:rPr>
              <w:t xml:space="preserve"> организации)</w:t>
            </w:r>
          </w:p>
          <w:p w:rsidR="00231805" w:rsidRPr="00DB2B9D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231805" w:rsidRPr="00DB2B9D" w:rsidRDefault="00231805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86FB8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План-график доводит</w:t>
            </w:r>
            <w:r w:rsidR="006642D2" w:rsidRPr="00DB2B9D">
              <w:rPr>
                <w:rFonts w:ascii="Times New Roman" w:hAnsi="Times New Roman" w:cs="Times New Roman"/>
              </w:rPr>
              <w:t>ся</w:t>
            </w:r>
            <w:r w:rsidRPr="00DB2B9D">
              <w:rPr>
                <w:rFonts w:ascii="Times New Roman" w:hAnsi="Times New Roman" w:cs="Times New Roman"/>
              </w:rPr>
              <w:t xml:space="preserve"> до сведения гарантирующего поставщика </w:t>
            </w:r>
            <w:r w:rsidRPr="00DB2B9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</w:tcPr>
          <w:p w:rsidR="00186FB8" w:rsidRPr="00DB2B9D" w:rsidRDefault="006642D2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Письменное уведомление заказным письмом с </w:t>
            </w:r>
            <w:r w:rsidRPr="00DB2B9D">
              <w:rPr>
                <w:rFonts w:ascii="Times New Roman" w:hAnsi="Times New Roman" w:cs="Times New Roman"/>
              </w:rPr>
              <w:lastRenderedPageBreak/>
              <w:t>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A66E4F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В соответствии с соглашением между сетевой организацией </w:t>
            </w:r>
            <w:r w:rsidRPr="00DB2B9D">
              <w:rPr>
                <w:rFonts w:ascii="Times New Roman" w:hAnsi="Times New Roman" w:cs="Times New Roman"/>
              </w:rPr>
              <w:lastRenderedPageBreak/>
              <w:t>и гарантирующим поставщиком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организацией)</w:t>
            </w:r>
          </w:p>
        </w:tc>
        <w:tc>
          <w:tcPr>
            <w:tcW w:w="691" w:type="pct"/>
          </w:tcPr>
          <w:p w:rsidR="00231805" w:rsidRPr="00DB2B9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169 Основ функционирования розничных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  <w:tr w:rsidR="00315196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>.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15196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к приборам учета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</w:t>
            </w:r>
            <w:proofErr w:type="spellStart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гарантирующего поставщика (</w:t>
            </w:r>
            <w:proofErr w:type="spellStart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EF1B93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315196"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43AB9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Снятие показаний и о</w:t>
            </w:r>
            <w:r w:rsidR="00643AB9" w:rsidRPr="00DB2B9D">
              <w:rPr>
                <w:rFonts w:ascii="Times New Roman" w:hAnsi="Times New Roman" w:cs="Times New Roman"/>
              </w:rPr>
              <w:t>формление актом контрольного снятия показаний</w:t>
            </w:r>
          </w:p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B9D">
              <w:rPr>
                <w:rFonts w:ascii="Times New Roman" w:hAnsi="Times New Roman" w:cs="Times New Roman"/>
              </w:rPr>
              <w:t>Контрольное снятие</w:t>
            </w:r>
            <w:r w:rsidR="00C65867" w:rsidRPr="00DB2B9D">
              <w:rPr>
                <w:rFonts w:ascii="Times New Roman" w:hAnsi="Times New Roman" w:cs="Times New Roman"/>
              </w:rPr>
              <w:t xml:space="preserve"> показаний и с</w:t>
            </w:r>
            <w:r w:rsidR="00643AB9" w:rsidRPr="00DB2B9D">
              <w:rPr>
                <w:rFonts w:ascii="Times New Roman" w:hAnsi="Times New Roman" w:cs="Times New Roman"/>
              </w:rPr>
              <w:t xml:space="preserve">оставление </w:t>
            </w:r>
            <w:r w:rsidR="00C65867" w:rsidRPr="00DB2B9D">
              <w:rPr>
                <w:rFonts w:ascii="Times New Roman" w:hAnsi="Times New Roman" w:cs="Times New Roman"/>
              </w:rPr>
              <w:t xml:space="preserve">акта </w:t>
            </w:r>
            <w:r w:rsidRPr="00DB2B9D">
              <w:rPr>
                <w:rFonts w:ascii="Times New Roman" w:hAnsi="Times New Roman" w:cs="Times New Roman"/>
              </w:rPr>
              <w:t>контрольного снятия показаний</w:t>
            </w:r>
            <w:r w:rsidR="00C65867" w:rsidRPr="00DB2B9D">
              <w:rPr>
                <w:rFonts w:ascii="Times New Roman" w:hAnsi="Times New Roman" w:cs="Times New Roman"/>
              </w:rPr>
              <w:t>,</w:t>
            </w:r>
            <w:r w:rsidRPr="00DB2B9D">
              <w:rPr>
                <w:rFonts w:ascii="Times New Roman" w:hAnsi="Times New Roman" w:cs="Times New Roman"/>
              </w:rPr>
              <w:t xml:space="preserve"> который подписывается сетевой организацией, а гарантирующим поставщиком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EF1B93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643AB9"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43AB9" w:rsidRPr="00DB2B9D" w:rsidRDefault="00643AB9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997522" w:rsidRPr="00DB2B9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9975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97522" w:rsidRPr="00DB2B9D" w:rsidRDefault="009975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 xml:space="preserve">ередача копии акта  </w:t>
            </w:r>
            <w:r w:rsidRPr="00DB2B9D">
              <w:rPr>
                <w:rFonts w:ascii="Times New Roman" w:hAnsi="Times New Roman" w:cs="Times New Roman"/>
              </w:rPr>
              <w:lastRenderedPageBreak/>
              <w:t>гарантирующему поставщику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07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Если гарантирующий поставщик </w:t>
            </w:r>
            <w:r w:rsidRPr="00DB2B9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DB2B9D">
              <w:rPr>
                <w:rFonts w:ascii="Times New Roman" w:hAnsi="Times New Roman" w:cs="Times New Roman"/>
              </w:rPr>
              <w:t xml:space="preserve">ередача копии акта  гарантирующему </w:t>
            </w:r>
            <w:r w:rsidRPr="00DB2B9D">
              <w:rPr>
                <w:rFonts w:ascii="Times New Roman" w:hAnsi="Times New Roman" w:cs="Times New Roman"/>
              </w:rPr>
              <w:lastRenderedPageBreak/>
              <w:t>поставщику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89" w:type="pct"/>
          </w:tcPr>
          <w:p w:rsidR="00997522" w:rsidRPr="00DB2B9D" w:rsidRDefault="005B14AA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>З</w:t>
            </w:r>
            <w:r w:rsidR="00294A69" w:rsidRPr="00DB2B9D">
              <w:rPr>
                <w:rFonts w:ascii="Times New Roman" w:hAnsi="Times New Roman" w:cs="Times New Roman"/>
              </w:rPr>
              <w:t xml:space="preserve">аказным письмом с уведомлением, </w:t>
            </w:r>
            <w:r w:rsidR="00294A69" w:rsidRPr="00DB2B9D">
              <w:rPr>
                <w:rFonts w:ascii="Times New Roman" w:hAnsi="Times New Roman" w:cs="Times New Roman"/>
              </w:rPr>
              <w:lastRenderedPageBreak/>
              <w:t xml:space="preserve">факсом или иным другим способом, позволяющим определить дату и время передачи </w:t>
            </w:r>
            <w:r w:rsidRPr="00DB2B9D">
              <w:rPr>
                <w:rFonts w:ascii="Times New Roman" w:hAnsi="Times New Roman" w:cs="Times New Roman"/>
              </w:rPr>
              <w:t>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В течение 3 рабочих дней после </w:t>
            </w:r>
            <w:r w:rsidRPr="00DB2B9D">
              <w:rPr>
                <w:rFonts w:ascii="Times New Roman" w:hAnsi="Times New Roman" w:cs="Times New Roman"/>
              </w:rPr>
              <w:lastRenderedPageBreak/>
              <w:t>составления акта</w:t>
            </w:r>
          </w:p>
        </w:tc>
        <w:tc>
          <w:tcPr>
            <w:tcW w:w="691" w:type="pct"/>
          </w:tcPr>
          <w:p w:rsidR="00997522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171 Основ функционировани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розничных рынков электрической энергии</w:t>
            </w:r>
          </w:p>
        </w:tc>
      </w:tr>
    </w:tbl>
    <w:p w:rsidR="00950292" w:rsidRPr="00DB2B9D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0770" w:rsidRDefault="007B0770" w:rsidP="007B077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76" w:rsidRPr="004D6919" w:rsidRDefault="00450B76" w:rsidP="007B077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93" w:rsidRDefault="00EF1B93" w:rsidP="00EF1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EF1B93" w:rsidRPr="00DB63B1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63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63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DB63B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DB63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DB63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DB63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EF1B93">
        <w:rPr>
          <w:rFonts w:ascii="Times New Roman" w:hAnsi="Times New Roman" w:cs="Times New Roman"/>
          <w:sz w:val="24"/>
          <w:szCs w:val="24"/>
        </w:rPr>
        <w:t>77-14-96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»: 8 (8782) 29-43-49, 369000, Карачаево-Черкесская Республика, г. Черкесск, ул. Османа Касаева, 3,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EF1B93">
        <w:rPr>
          <w:rFonts w:ascii="Times New Roman" w:hAnsi="Times New Roman" w:cs="Times New Roman"/>
          <w:sz w:val="24"/>
          <w:szCs w:val="24"/>
        </w:rPr>
        <w:t>54-83-47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EF1B93" w:rsidRPr="002D3BBB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+7 (964) 059 30 14,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653F9" w:rsidRPr="00EF1B93" w:rsidRDefault="00EF1B93" w:rsidP="00EF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EF1B93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E3" w:rsidRDefault="00F104E3" w:rsidP="00DC7CA8">
      <w:pPr>
        <w:spacing w:after="0" w:line="240" w:lineRule="auto"/>
      </w:pPr>
      <w:r>
        <w:separator/>
      </w:r>
    </w:p>
  </w:endnote>
  <w:endnote w:type="continuationSeparator" w:id="0">
    <w:p w:rsidR="00F104E3" w:rsidRDefault="00F104E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E3" w:rsidRDefault="00F104E3" w:rsidP="00DC7CA8">
      <w:pPr>
        <w:spacing w:after="0" w:line="240" w:lineRule="auto"/>
      </w:pPr>
      <w:r>
        <w:separator/>
      </w:r>
    </w:p>
  </w:footnote>
  <w:footnote w:type="continuationSeparator" w:id="0">
    <w:p w:rsidR="00F104E3" w:rsidRDefault="00F104E3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D69C6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1327E"/>
    <w:rsid w:val="0022778E"/>
    <w:rsid w:val="00231805"/>
    <w:rsid w:val="00233155"/>
    <w:rsid w:val="00242530"/>
    <w:rsid w:val="00251BEC"/>
    <w:rsid w:val="00281127"/>
    <w:rsid w:val="00294A69"/>
    <w:rsid w:val="002963F2"/>
    <w:rsid w:val="0029752A"/>
    <w:rsid w:val="002978AF"/>
    <w:rsid w:val="002A2733"/>
    <w:rsid w:val="002A3BA1"/>
    <w:rsid w:val="002F4276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50B76"/>
    <w:rsid w:val="004A4D60"/>
    <w:rsid w:val="004D7D2B"/>
    <w:rsid w:val="004E3074"/>
    <w:rsid w:val="00507A0C"/>
    <w:rsid w:val="00520F42"/>
    <w:rsid w:val="00557796"/>
    <w:rsid w:val="005665A6"/>
    <w:rsid w:val="00573CFF"/>
    <w:rsid w:val="00584BD8"/>
    <w:rsid w:val="00587AB6"/>
    <w:rsid w:val="00590015"/>
    <w:rsid w:val="00594115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B0770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17887"/>
    <w:rsid w:val="00B61CFA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26651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47D80"/>
    <w:rsid w:val="00D6592D"/>
    <w:rsid w:val="00D679FC"/>
    <w:rsid w:val="00D73A21"/>
    <w:rsid w:val="00D75D25"/>
    <w:rsid w:val="00D870EE"/>
    <w:rsid w:val="00DB2B9D"/>
    <w:rsid w:val="00DB63B1"/>
    <w:rsid w:val="00DC7CA8"/>
    <w:rsid w:val="00DF08F3"/>
    <w:rsid w:val="00DF4464"/>
    <w:rsid w:val="00E24A9E"/>
    <w:rsid w:val="00E36F56"/>
    <w:rsid w:val="00E5056E"/>
    <w:rsid w:val="00E5289E"/>
    <w:rsid w:val="00E53D9B"/>
    <w:rsid w:val="00E557B2"/>
    <w:rsid w:val="00E9367D"/>
    <w:rsid w:val="00EA53BE"/>
    <w:rsid w:val="00EE2C63"/>
    <w:rsid w:val="00EF1B93"/>
    <w:rsid w:val="00F069B2"/>
    <w:rsid w:val="00F104E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B61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B6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9EC2-E046-400C-A271-0F129029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Иса Курбанов</cp:lastModifiedBy>
  <cp:revision>7</cp:revision>
  <cp:lastPrinted>2014-08-01T10:40:00Z</cp:lastPrinted>
  <dcterms:created xsi:type="dcterms:W3CDTF">2017-06-02T11:51:00Z</dcterms:created>
  <dcterms:modified xsi:type="dcterms:W3CDTF">2018-05-04T06:45:00Z</dcterms:modified>
</cp:coreProperties>
</file>