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FE8" w:rsidRPr="004E72B7" w:rsidRDefault="00751FE8" w:rsidP="00751FE8">
      <w:pPr>
        <w:spacing w:line="240" w:lineRule="auto"/>
        <w:jc w:val="right"/>
        <w:rPr>
          <w:b/>
          <w:snapToGrid w:val="0"/>
        </w:rPr>
      </w:pPr>
    </w:p>
    <w:p w:rsidR="00751FE8" w:rsidRPr="004E72B7" w:rsidRDefault="00751FE8" w:rsidP="0058138F">
      <w:pPr>
        <w:spacing w:line="240" w:lineRule="auto"/>
        <w:jc w:val="right"/>
        <w:rPr>
          <w:bCs w:val="0"/>
          <w:snapToGrid w:val="0"/>
        </w:rPr>
      </w:pPr>
      <w:r w:rsidRPr="004E72B7">
        <w:rPr>
          <w:bCs w:val="0"/>
          <w:snapToGrid w:val="0"/>
        </w:rPr>
        <w:t xml:space="preserve">Приложение </w:t>
      </w:r>
      <w:r w:rsidR="0058138F">
        <w:rPr>
          <w:bCs w:val="0"/>
          <w:snapToGrid w:val="0"/>
        </w:rPr>
        <w:t>2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</w:pPr>
    </w:p>
    <w:p w:rsidR="00751FE8" w:rsidRPr="004E72B7" w:rsidRDefault="00751FE8" w:rsidP="00751FE8">
      <w:pPr>
        <w:keepNext/>
        <w:tabs>
          <w:tab w:val="num" w:pos="1134"/>
        </w:tabs>
        <w:spacing w:line="240" w:lineRule="auto"/>
        <w:jc w:val="center"/>
        <w:outlineLvl w:val="1"/>
        <w:rPr>
          <w:b/>
        </w:rPr>
      </w:pPr>
      <w:bookmarkStart w:id="0" w:name="_Анкета_Участника_конкурса"/>
      <w:bookmarkStart w:id="1" w:name="_Toc298234715"/>
      <w:bookmarkStart w:id="2" w:name="_Toc255987077"/>
      <w:bookmarkStart w:id="3" w:name="_Toc307936269"/>
      <w:bookmarkEnd w:id="0"/>
      <w:r w:rsidRPr="004E72B7">
        <w:rPr>
          <w:b/>
        </w:rPr>
        <w:t xml:space="preserve">Анкета Участника закупки </w:t>
      </w:r>
      <w:bookmarkEnd w:id="1"/>
      <w:bookmarkEnd w:id="2"/>
      <w:bookmarkEnd w:id="3"/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bookmarkStart w:id="4" w:name="_Toc247081589"/>
      <w:r w:rsidRPr="004E72B7">
        <w:rPr>
          <w:b/>
        </w:rPr>
        <w:t xml:space="preserve">Способ и наименование закупки _______________________________________ 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>Лот ___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 xml:space="preserve">Участник закупки: ________________________________ </w:t>
      </w:r>
    </w:p>
    <w:bookmarkEnd w:id="4"/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12"/>
        <w:gridCol w:w="3434"/>
      </w:tblGrid>
      <w:tr w:rsidR="00751FE8" w:rsidRPr="004E72B7" w:rsidTr="00EB6DBE">
        <w:trPr>
          <w:cantSplit/>
          <w:trHeight w:val="240"/>
        </w:trPr>
        <w:tc>
          <w:tcPr>
            <w:tcW w:w="282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Сведения об Участнике закупки</w:t>
            </w:r>
          </w:p>
        </w:tc>
      </w:tr>
      <w:tr w:rsidR="00751FE8" w:rsidRPr="004E72B7" w:rsidTr="00EB6DBE">
        <w:trPr>
          <w:cantSplit/>
          <w:trHeight w:val="471"/>
        </w:trPr>
        <w:tc>
          <w:tcPr>
            <w:tcW w:w="282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1.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Фирменное наименование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751FE8" w:rsidRPr="004E72B7" w:rsidTr="00EB6DBE">
        <w:trPr>
          <w:cantSplit/>
        </w:trPr>
        <w:tc>
          <w:tcPr>
            <w:tcW w:w="282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2.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Организационно - правовая форма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3.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4.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5.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i/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i/>
                <w:snapToGrid w:val="0"/>
                <w:sz w:val="20"/>
                <w:szCs w:val="20"/>
                <w:lang w:eastAsia="ru-RU"/>
              </w:rPr>
              <w:t>только для юридических лиц:</w:t>
            </w:r>
          </w:p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 xml:space="preserve">Суммарная доля участия в уставном (складочном) капитале: </w:t>
            </w:r>
          </w:p>
          <w:p w:rsidR="00EB6DBE" w:rsidRPr="00EB6DBE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  <w:r>
              <w:rPr>
                <w:snapToGrid w:val="0"/>
                <w:sz w:val="20"/>
                <w:szCs w:val="20"/>
                <w:lang w:eastAsia="ru-RU"/>
              </w:rPr>
              <w:t xml:space="preserve"> ( в %)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6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i/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i/>
                <w:snapToGrid w:val="0"/>
                <w:sz w:val="20"/>
                <w:szCs w:val="20"/>
                <w:lang w:eastAsia="ru-RU"/>
              </w:rPr>
              <w:t>только для юридических лиц:</w:t>
            </w:r>
          </w:p>
          <w:p w:rsidR="00EB6DBE" w:rsidRPr="00EB6DBE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Доля участия в уставном (складочном) капитале юридических лиц, которые не являются субъектами малого и среднего бизнеса</w:t>
            </w:r>
            <w:r>
              <w:rPr>
                <w:snapToGrid w:val="0"/>
                <w:sz w:val="20"/>
                <w:szCs w:val="20"/>
                <w:lang w:eastAsia="ru-RU"/>
              </w:rPr>
              <w:t xml:space="preserve"> ( в %)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7.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8.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9.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10.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11.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12.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13.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14.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Фактическое местоположение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15.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16.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17.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B44A11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Телефоны Участника закупки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  <w:trHeight w:val="116"/>
        </w:trPr>
        <w:tc>
          <w:tcPr>
            <w:tcW w:w="282" w:type="pct"/>
            <w:vAlign w:val="center"/>
          </w:tcPr>
          <w:p w:rsidR="00EB6DBE" w:rsidRPr="004E72B7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Факс Участника закупки (с указанием кода города)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Адрес электронной почты Участника закупки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 и Отчество руководителя Участника,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F5718F" w:rsidRPr="004E72B7" w:rsidTr="00EB6DBE">
        <w:trPr>
          <w:cantSplit/>
        </w:trPr>
        <w:tc>
          <w:tcPr>
            <w:tcW w:w="282" w:type="pct"/>
            <w:vAlign w:val="center"/>
          </w:tcPr>
          <w:p w:rsidR="00F5718F" w:rsidRDefault="00F5718F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22. </w:t>
            </w:r>
          </w:p>
        </w:tc>
        <w:tc>
          <w:tcPr>
            <w:tcW w:w="2907" w:type="pct"/>
            <w:vAlign w:val="center"/>
          </w:tcPr>
          <w:p w:rsidR="00F5718F" w:rsidRPr="004E72B7" w:rsidRDefault="00F5718F" w:rsidP="00F5718F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5718F">
              <w:rPr>
                <w:sz w:val="20"/>
                <w:szCs w:val="20"/>
              </w:rPr>
              <w:t xml:space="preserve">Отнесение Участника закупки к категории субъектов малого и среднего предпринимательства  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F5718F">
              <w:rPr>
                <w:sz w:val="20"/>
                <w:szCs w:val="20"/>
              </w:rPr>
              <w:t>микропредприятие</w:t>
            </w:r>
            <w:proofErr w:type="spellEnd"/>
            <w:r w:rsidRPr="00F5718F">
              <w:rPr>
                <w:sz w:val="20"/>
                <w:szCs w:val="20"/>
              </w:rPr>
              <w:t>, малое предприятие, среднее предприятие)</w:t>
            </w:r>
            <w:r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811" w:type="pct"/>
            <w:vAlign w:val="center"/>
          </w:tcPr>
          <w:p w:rsidR="00F5718F" w:rsidRPr="004E72B7" w:rsidRDefault="00F5718F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</w:tbl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751FE8" w:rsidRPr="004E72B7" w:rsidTr="00590C02">
        <w:tc>
          <w:tcPr>
            <w:tcW w:w="3960" w:type="dxa"/>
            <w:tcBorders>
              <w:bottom w:val="single" w:sz="4" w:space="0" w:color="auto"/>
            </w:tcBorders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</w:tr>
      <w:tr w:rsidR="00751FE8" w:rsidRPr="004E72B7" w:rsidTr="00590C02">
        <w:tc>
          <w:tcPr>
            <w:tcW w:w="3960" w:type="dxa"/>
            <w:tcBorders>
              <w:top w:val="single" w:sz="4" w:space="0" w:color="auto"/>
            </w:tcBorders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51FE8" w:rsidRPr="004E72B7" w:rsidRDefault="00751FE8" w:rsidP="00B44A1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>М.П.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  <w:sectPr w:rsidR="00751FE8" w:rsidRPr="004E72B7" w:rsidSect="006A6BB6">
          <w:pgSz w:w="11909" w:h="16834" w:code="9"/>
          <w:pgMar w:top="1134" w:right="1134" w:bottom="1134" w:left="1134" w:header="720" w:footer="567" w:gutter="0"/>
          <w:cols w:space="60"/>
          <w:noEndnote/>
          <w:docGrid w:linePitch="299"/>
        </w:sectPr>
      </w:pPr>
    </w:p>
    <w:p w:rsidR="0058138F" w:rsidRDefault="0058138F" w:rsidP="0058138F">
      <w:pPr>
        <w:suppressAutoHyphens w:val="0"/>
        <w:spacing w:before="120"/>
        <w:ind w:firstLine="0"/>
        <w:jc w:val="right"/>
        <w:rPr>
          <w:b/>
        </w:rPr>
      </w:pPr>
      <w:bookmarkStart w:id="5" w:name="_Toc307936270"/>
      <w:r>
        <w:rPr>
          <w:b/>
        </w:rPr>
        <w:t>Приложение 2.1.</w:t>
      </w:r>
    </w:p>
    <w:bookmarkEnd w:id="5"/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759"/>
        <w:gridCol w:w="1417"/>
        <w:gridCol w:w="709"/>
        <w:gridCol w:w="567"/>
        <w:gridCol w:w="709"/>
        <w:gridCol w:w="1134"/>
        <w:gridCol w:w="1134"/>
        <w:gridCol w:w="1134"/>
        <w:gridCol w:w="992"/>
        <w:gridCol w:w="992"/>
        <w:gridCol w:w="743"/>
        <w:gridCol w:w="391"/>
      </w:tblGrid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ind w:firstLine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72D5E" w:rsidRPr="00232A28" w:rsidRDefault="00372D5E" w:rsidP="00314BFC">
            <w:pPr>
              <w:spacing w:before="120"/>
              <w:ind w:left="453"/>
              <w:jc w:val="center"/>
              <w:rPr>
                <w:b/>
              </w:rPr>
            </w:pPr>
            <w:r w:rsidRPr="00232A28">
              <w:rPr>
                <w:b/>
              </w:rPr>
              <w:t>Справка о цепочке собственников участника закупочной процедуры, включая бенефициаров (в том числе конечных) *</w:t>
            </w:r>
          </w:p>
          <w:p w:rsidR="00372D5E" w:rsidRPr="00232A28" w:rsidRDefault="00372D5E" w:rsidP="00314BFC">
            <w:pPr>
              <w:jc w:val="center"/>
              <w:rPr>
                <w:b/>
                <w:color w:val="000000"/>
              </w:rPr>
            </w:pPr>
            <w:r w:rsidRPr="00232A28">
              <w:rPr>
                <w:b/>
                <w:color w:val="000000"/>
              </w:rPr>
              <w:t>_________________________________________________</w:t>
            </w:r>
          </w:p>
          <w:p w:rsidR="00372D5E" w:rsidRPr="00232A28" w:rsidRDefault="00372D5E" w:rsidP="00314BFC">
            <w:pPr>
              <w:jc w:val="center"/>
              <w:rPr>
                <w:i/>
                <w:color w:val="000000"/>
              </w:rPr>
            </w:pPr>
            <w:r w:rsidRPr="00232A28">
              <w:rPr>
                <w:i/>
                <w:color w:val="000000"/>
              </w:rPr>
              <w:t>(наименование организации)</w:t>
            </w: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72D5E" w:rsidRPr="00232A28" w:rsidRDefault="00372D5E" w:rsidP="00314BFC">
            <w:pPr>
              <w:spacing w:before="120"/>
              <w:ind w:left="453"/>
              <w:jc w:val="center"/>
              <w:rPr>
                <w:b/>
              </w:rPr>
            </w:pPr>
          </w:p>
        </w:tc>
      </w:tr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  <w:r w:rsidRPr="00232A28">
              <w:rPr>
                <w:color w:val="000000"/>
              </w:rPr>
              <w:t> </w:t>
            </w: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</w:tr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</w:tr>
      <w:tr w:rsidR="00372D5E" w:rsidRPr="00232A28" w:rsidTr="00BE7E01">
        <w:trPr>
          <w:trHeight w:val="331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25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**</w:t>
            </w:r>
          </w:p>
          <w:p w:rsidR="00372D5E" w:rsidRPr="00232A28" w:rsidRDefault="00372D5E" w:rsidP="00BE7E01">
            <w:pPr>
              <w:ind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79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72D5E" w:rsidRPr="00232A28" w:rsidTr="00BE7E01">
        <w:trPr>
          <w:trHeight w:val="84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DD7EA8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DD7EA8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color w:val="000000"/>
                <w:sz w:val="16"/>
                <w:szCs w:val="16"/>
              </w:rPr>
            </w:pPr>
            <w:r w:rsidRPr="00232A28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232A28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  <w:r w:rsidRPr="00232A28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BE7E01">
            <w:pPr>
              <w:ind w:left="-108" w:right="-108" w:firstLine="0"/>
              <w:rPr>
                <w:b/>
                <w:color w:val="000000"/>
                <w:sz w:val="16"/>
                <w:szCs w:val="16"/>
              </w:rPr>
            </w:pPr>
            <w:r w:rsidRPr="00232A28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1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2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3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5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BE7E01" w:rsidP="00BE7E01">
            <w:pPr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1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5E" w:rsidRPr="00232A28" w:rsidRDefault="00372D5E" w:rsidP="00BE7E01">
            <w:pPr>
              <w:rPr>
                <w:b/>
                <w:bCs w:val="0"/>
                <w:color w:val="000000"/>
                <w:sz w:val="16"/>
                <w:szCs w:val="16"/>
              </w:rPr>
            </w:pPr>
            <w:bookmarkStart w:id="6" w:name="_GoBack"/>
            <w:bookmarkEnd w:id="6"/>
            <w:r w:rsidRPr="00232A2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5E" w:rsidRPr="00232A28" w:rsidRDefault="00372D5E" w:rsidP="00BE7E01">
            <w:pPr>
              <w:jc w:val="center"/>
              <w:rPr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  <w:lang w:val="en-US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  <w:lang w:val="en-US"/>
              </w:rPr>
              <w:t>16</w:t>
            </w: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ind w:left="-105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372D5E" w:rsidRPr="00232A28" w:rsidRDefault="00372D5E" w:rsidP="00372D5E">
      <w:pPr>
        <w:spacing w:before="120"/>
        <w:rPr>
          <w:b/>
          <w:snapToGrid w:val="0"/>
          <w:szCs w:val="28"/>
        </w:rPr>
      </w:pPr>
      <w:r w:rsidRPr="00232A28">
        <w:rPr>
          <w:b/>
          <w:snapToGrid w:val="0"/>
          <w:szCs w:val="28"/>
        </w:rPr>
        <w:t>Примечания:</w:t>
      </w:r>
    </w:p>
    <w:p w:rsidR="00372D5E" w:rsidRPr="00232A28" w:rsidRDefault="00372D5E" w:rsidP="00372D5E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  <w:szCs w:val="24"/>
        </w:rPr>
      </w:pPr>
      <w:r w:rsidRPr="00232A28">
        <w:rPr>
          <w:snapToGrid w:val="0"/>
          <w:szCs w:val="24"/>
        </w:rPr>
        <w:t xml:space="preserve">__________________________________           </w:t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  <w:t xml:space="preserve">      _________________________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</w:pPr>
      <w:r w:rsidRPr="00232A28">
        <w:rPr>
          <w:snapToGrid w:val="0"/>
          <w:szCs w:val="24"/>
        </w:rPr>
        <w:t xml:space="preserve">        </w:t>
      </w:r>
      <w:r w:rsidRPr="00232A28">
        <w:rPr>
          <w:snapToGrid w:val="0"/>
        </w:rPr>
        <w:t xml:space="preserve">(Подпись уполномоченного представителя)           </w:t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  <w:t xml:space="preserve">       (ФИО и должность подписавшего)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</w:pPr>
      <w:r w:rsidRPr="00232A28">
        <w:tab/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  <w:rPr>
          <w:bCs w:val="0"/>
        </w:rPr>
      </w:pPr>
      <w:r w:rsidRPr="00232A28">
        <w:rPr>
          <w:bCs w:val="0"/>
        </w:rPr>
        <w:t>М.П.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  <w:rPr>
          <w:bCs w:val="0"/>
        </w:rPr>
      </w:pP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 xml:space="preserve">* </w:t>
      </w:r>
      <w:r w:rsidRPr="00232A28">
        <w:rPr>
          <w:snapToGrid w:val="0"/>
          <w:szCs w:val="24"/>
        </w:rPr>
        <w:tab/>
      </w:r>
      <w:proofErr w:type="gramStart"/>
      <w:r w:rsidRPr="00232A28">
        <w:rPr>
          <w:snapToGrid w:val="0"/>
          <w:szCs w:val="24"/>
        </w:rPr>
        <w:t>В</w:t>
      </w:r>
      <w:proofErr w:type="gramEnd"/>
      <w:r w:rsidRPr="00232A28">
        <w:rPr>
          <w:snapToGrid w:val="0"/>
          <w:szCs w:val="24"/>
        </w:rPr>
        <w:t xml:space="preserve">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 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Изменение формы справки недопустимо.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Указывается полное наименование юридического лица с расшифровкой его организационно-правовой формы.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Графы (поля) таблицы должны содержать информацию, касающуюся только этой графы (поля).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При заполнении паспортных данных указывается только серия и номер паспорта в формате ХХХХ ХХХХХХ.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**</w:t>
      </w:r>
      <w:r w:rsidRPr="00232A28">
        <w:rPr>
          <w:snapToGrid w:val="0"/>
          <w:szCs w:val="24"/>
        </w:rPr>
        <w:tab/>
        <w:t>1.1, 1.2. и т.д. – собственники участника (собственники первого уровня)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>
        <w:rPr>
          <w:snapToGrid w:val="0"/>
          <w:szCs w:val="24"/>
        </w:rPr>
        <w:tab/>
      </w:r>
      <w:r w:rsidRPr="00232A28">
        <w:rPr>
          <w:snapToGrid w:val="0"/>
          <w:szCs w:val="24"/>
        </w:rPr>
        <w:t xml:space="preserve">1.1.1, 1.1.2, 1.1.3 –собственники организации 1.1 (собственники организации второго уровня) и далее – по аналогичной схеме до конечного </w:t>
      </w:r>
      <w:proofErr w:type="spellStart"/>
      <w:r w:rsidRPr="00232A28">
        <w:rPr>
          <w:snapToGrid w:val="0"/>
          <w:szCs w:val="24"/>
        </w:rPr>
        <w:t>бенефициарного</w:t>
      </w:r>
      <w:proofErr w:type="spellEnd"/>
      <w:r w:rsidRPr="00232A28">
        <w:rPr>
          <w:snapToGrid w:val="0"/>
          <w:szCs w:val="24"/>
        </w:rPr>
        <w:t xml:space="preserve"> собственника (пример 1.1.3.1)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***</w:t>
      </w:r>
      <w:r w:rsidRPr="00232A28">
        <w:rPr>
          <w:snapToGrid w:val="0"/>
          <w:szCs w:val="24"/>
        </w:rPr>
        <w:tab/>
        <w:t xml:space="preserve"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</w:t>
      </w:r>
      <w:r w:rsidRPr="00232A28">
        <w:rPr>
          <w:szCs w:val="24"/>
        </w:rPr>
        <w:t>(список лиц, зарегистрированных в реестре владельцев ценных бумаг) и т.п.</w:t>
      </w:r>
    </w:p>
    <w:p w:rsidR="00372D5E" w:rsidRPr="004D0F20" w:rsidRDefault="00372D5E" w:rsidP="00372D5E">
      <w:pPr>
        <w:numPr>
          <w:ilvl w:val="0"/>
          <w:numId w:val="1"/>
        </w:numPr>
        <w:suppressAutoHyphens w:val="0"/>
        <w:spacing w:before="120"/>
        <w:rPr>
          <w:sz w:val="20"/>
        </w:rPr>
        <w:sectPr w:rsidR="00372D5E" w:rsidRPr="004D0F20" w:rsidSect="00372D5E">
          <w:pgSz w:w="16834" w:h="11909" w:orient="landscape" w:code="9"/>
          <w:pgMar w:top="851" w:right="1134" w:bottom="1134" w:left="1134" w:header="720" w:footer="567" w:gutter="0"/>
          <w:cols w:space="60"/>
          <w:noEndnote/>
          <w:docGrid w:linePitch="299"/>
        </w:sectPr>
      </w:pPr>
    </w:p>
    <w:p w:rsidR="00372D5E" w:rsidRPr="004D0F20" w:rsidRDefault="00372D5E" w:rsidP="00372D5E">
      <w:pPr>
        <w:numPr>
          <w:ilvl w:val="0"/>
          <w:numId w:val="1"/>
        </w:numPr>
        <w:suppressAutoHyphens w:val="0"/>
        <w:spacing w:before="120"/>
        <w:rPr>
          <w:sz w:val="20"/>
        </w:rPr>
        <w:sectPr w:rsidR="00372D5E" w:rsidRPr="004D0F20" w:rsidSect="00596720">
          <w:type w:val="nextColumn"/>
          <w:pgSz w:w="16834" w:h="11909" w:orient="landscape" w:code="9"/>
          <w:pgMar w:top="1134" w:right="1134" w:bottom="1134" w:left="1134" w:header="720" w:footer="567" w:gutter="0"/>
          <w:cols w:space="60"/>
          <w:noEndnote/>
          <w:docGrid w:linePitch="299"/>
        </w:sectPr>
      </w:pPr>
      <w:r w:rsidRPr="004D0F20">
        <w:rPr>
          <w:sz w:val="20"/>
        </w:rPr>
        <w:object w:dxaOrig="12645" w:dyaOrig="8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2.35pt;height:446.4pt" o:ole="">
            <v:imagedata r:id="rId8" o:title=""/>
          </v:shape>
          <o:OLEObject Type="Embed" ProgID="AcroExch.Document.11" ShapeID="_x0000_i1025" DrawAspect="Content" ObjectID="_1591003987" r:id="rId9"/>
        </w:object>
      </w:r>
    </w:p>
    <w:p w:rsidR="00372D5E" w:rsidRPr="004D0F20" w:rsidRDefault="00372D5E" w:rsidP="00372D5E">
      <w:pPr>
        <w:tabs>
          <w:tab w:val="left" w:pos="1080"/>
        </w:tabs>
        <w:rPr>
          <w:b/>
          <w:sz w:val="20"/>
        </w:rPr>
      </w:pPr>
      <w:r w:rsidRPr="004D0F20">
        <w:rPr>
          <w:b/>
          <w:sz w:val="20"/>
        </w:rPr>
        <w:t>Инструкции по заполнению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Данные инструкции не следует воспроизводить в документах, подготовленных Участником закупки.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 закупки приводит номер и дату письма о подаче оферты, приложением к которому является данная анкета.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Участники закупки должны заполнить приведенную выше таблицу по всем позициям. В случае отсутствия каких-либо данных указать слово «нет».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В графе 12 «Банковские реквизиты…» указываются реквизиты, которые будут использованы при заключении Договора.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 xml:space="preserve">В форме 8.1 Участник должен указать сведения о структуре уставного капитала (собственниках), в том числе и о своем конечном бенефициаре, а также о руководителе. Под бенефициаром понимается физическое лицо (группа лиц). Для группы лиц информация предоставляется по каждому физическому лицу. 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</w:t>
      </w:r>
      <w:r w:rsidRPr="004D0F20">
        <w:rPr>
          <w:bCs w:val="0"/>
          <w:iCs/>
          <w:sz w:val="20"/>
        </w:rPr>
        <w:t xml:space="preserve"> должен приложить к Анкете </w:t>
      </w:r>
      <w:r w:rsidRPr="004D0F20">
        <w:rPr>
          <w:bCs w:val="0"/>
          <w:sz w:val="20"/>
        </w:rPr>
        <w:t>структуру организации Участника, предусматривающую наличие в ее составе подразделений, необходимых для проектного производства: производственно-технического отдела (подразделения), технологических отделов (подразделений), библиотеки нормативно-технической документации, архива и т.д. {если выполняется ПИР}</w:t>
      </w:r>
    </w:p>
    <w:p w:rsidR="00372D5E" w:rsidRPr="004D0F20" w:rsidRDefault="00372D5E" w:rsidP="00372D5E">
      <w:pPr>
        <w:ind w:left="600"/>
        <w:rPr>
          <w:sz w:val="20"/>
        </w:rPr>
      </w:pPr>
    </w:p>
    <w:p w:rsidR="00372D5E" w:rsidRPr="004D0F20" w:rsidRDefault="00372D5E" w:rsidP="00372D5E">
      <w:pPr>
        <w:rPr>
          <w:sz w:val="20"/>
        </w:rPr>
      </w:pPr>
    </w:p>
    <w:p w:rsidR="00DF0DC0" w:rsidRPr="00D37298" w:rsidRDefault="00DF0DC0" w:rsidP="00372D5E">
      <w:pPr>
        <w:tabs>
          <w:tab w:val="left" w:pos="1080"/>
        </w:tabs>
        <w:ind w:firstLine="0"/>
      </w:pPr>
    </w:p>
    <w:sectPr w:rsidR="00DF0DC0" w:rsidRPr="00D37298" w:rsidSect="007425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64E" w:rsidRDefault="00B5164E" w:rsidP="00F5718F">
      <w:pPr>
        <w:spacing w:line="240" w:lineRule="auto"/>
      </w:pPr>
      <w:r>
        <w:separator/>
      </w:r>
    </w:p>
  </w:endnote>
  <w:endnote w:type="continuationSeparator" w:id="0">
    <w:p w:rsidR="00B5164E" w:rsidRDefault="00B5164E" w:rsidP="00F571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64E" w:rsidRDefault="00B5164E" w:rsidP="00F5718F">
      <w:pPr>
        <w:spacing w:line="240" w:lineRule="auto"/>
      </w:pPr>
      <w:r>
        <w:separator/>
      </w:r>
    </w:p>
  </w:footnote>
  <w:footnote w:type="continuationSeparator" w:id="0">
    <w:p w:rsidR="00B5164E" w:rsidRDefault="00B5164E" w:rsidP="00F5718F">
      <w:pPr>
        <w:spacing w:line="240" w:lineRule="auto"/>
      </w:pPr>
      <w:r>
        <w:continuationSeparator/>
      </w:r>
    </w:p>
  </w:footnote>
  <w:footnote w:id="1">
    <w:p w:rsidR="00F5718F" w:rsidRDefault="00F5718F" w:rsidP="00F5718F">
      <w:pPr>
        <w:pStyle w:val="af0"/>
      </w:pPr>
      <w:r>
        <w:rPr>
          <w:rStyle w:val="af"/>
        </w:rPr>
        <w:foot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6C30"/>
    <w:multiLevelType w:val="hybridMultilevel"/>
    <w:tmpl w:val="C8DE9B1A"/>
    <w:lvl w:ilvl="0" w:tplc="04190019">
      <w:start w:val="1"/>
      <w:numFmt w:val="bullet"/>
      <w:lvlText w:val=""/>
      <w:lvlJc w:val="left"/>
      <w:pPr>
        <w:ind w:left="949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" w15:restartNumberingAfterBreak="0">
    <w:nsid w:val="03D247C4"/>
    <w:multiLevelType w:val="hybridMultilevel"/>
    <w:tmpl w:val="C21A0BDC"/>
    <w:lvl w:ilvl="0" w:tplc="6AC0CA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8240922"/>
    <w:multiLevelType w:val="hybridMultilevel"/>
    <w:tmpl w:val="2AB48E54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42059"/>
    <w:multiLevelType w:val="hybridMultilevel"/>
    <w:tmpl w:val="55261112"/>
    <w:lvl w:ilvl="0" w:tplc="DB284FC2">
      <w:start w:val="1"/>
      <w:numFmt w:val="decimal"/>
      <w:lvlText w:val="%1."/>
      <w:lvlJc w:val="left"/>
      <w:pPr>
        <w:ind w:left="1134" w:hanging="28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1144AE"/>
    <w:multiLevelType w:val="hybridMultilevel"/>
    <w:tmpl w:val="F9C23DF0"/>
    <w:lvl w:ilvl="0" w:tplc="04190019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FC77B5"/>
    <w:multiLevelType w:val="hybridMultilevel"/>
    <w:tmpl w:val="799A9634"/>
    <w:lvl w:ilvl="0" w:tplc="FD2C11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A7636"/>
    <w:multiLevelType w:val="hybridMultilevel"/>
    <w:tmpl w:val="B180F15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AE412F"/>
    <w:multiLevelType w:val="hybridMultilevel"/>
    <w:tmpl w:val="F38E377A"/>
    <w:lvl w:ilvl="0" w:tplc="4D72A6C8">
      <w:start w:val="1"/>
      <w:numFmt w:val="decimal"/>
      <w:lvlText w:val="%1."/>
      <w:lvlJc w:val="left"/>
      <w:pPr>
        <w:ind w:left="1134" w:hanging="283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9E5322"/>
    <w:multiLevelType w:val="multilevel"/>
    <w:tmpl w:val="DA3840A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3C859D1"/>
    <w:multiLevelType w:val="hybridMultilevel"/>
    <w:tmpl w:val="41CCC2A8"/>
    <w:lvl w:ilvl="0" w:tplc="7A92B174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4521C7"/>
    <w:multiLevelType w:val="hybridMultilevel"/>
    <w:tmpl w:val="3A44BEE4"/>
    <w:lvl w:ilvl="0" w:tplc="D3BAFC9A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E251E"/>
    <w:multiLevelType w:val="hybridMultilevel"/>
    <w:tmpl w:val="335CC2EE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317E7B74"/>
    <w:multiLevelType w:val="hybridMultilevel"/>
    <w:tmpl w:val="DEECA54E"/>
    <w:lvl w:ilvl="0" w:tplc="47620B12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C97EFD"/>
    <w:multiLevelType w:val="hybridMultilevel"/>
    <w:tmpl w:val="E3C8F400"/>
    <w:lvl w:ilvl="0" w:tplc="1ABCDE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4E33B4"/>
    <w:multiLevelType w:val="hybridMultilevel"/>
    <w:tmpl w:val="65060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503F5"/>
    <w:multiLevelType w:val="hybridMultilevel"/>
    <w:tmpl w:val="A12CB830"/>
    <w:lvl w:ilvl="0" w:tplc="2D20704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10652E1"/>
    <w:multiLevelType w:val="hybridMultilevel"/>
    <w:tmpl w:val="81BA547A"/>
    <w:lvl w:ilvl="0" w:tplc="04190019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444D111F"/>
    <w:multiLevelType w:val="hybridMultilevel"/>
    <w:tmpl w:val="980449D2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534C5332"/>
    <w:multiLevelType w:val="hybridMultilevel"/>
    <w:tmpl w:val="F4B0A8E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E54A12"/>
    <w:multiLevelType w:val="hybridMultilevel"/>
    <w:tmpl w:val="CA408656"/>
    <w:lvl w:ilvl="0" w:tplc="04190019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0" w15:restartNumberingAfterBreak="0">
    <w:nsid w:val="56327F10"/>
    <w:multiLevelType w:val="hybridMultilevel"/>
    <w:tmpl w:val="B74682F0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577D2897"/>
    <w:multiLevelType w:val="hybridMultilevel"/>
    <w:tmpl w:val="DC8EC8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96414F8"/>
    <w:multiLevelType w:val="hybridMultilevel"/>
    <w:tmpl w:val="2584B140"/>
    <w:lvl w:ilvl="0" w:tplc="04190019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5AB35D35"/>
    <w:multiLevelType w:val="hybridMultilevel"/>
    <w:tmpl w:val="5608F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5" w15:restartNumberingAfterBreak="0">
    <w:nsid w:val="63557DE7"/>
    <w:multiLevelType w:val="hybridMultilevel"/>
    <w:tmpl w:val="948AF190"/>
    <w:lvl w:ilvl="0" w:tplc="04190019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6" w15:restartNumberingAfterBreak="0">
    <w:nsid w:val="70430295"/>
    <w:multiLevelType w:val="hybridMultilevel"/>
    <w:tmpl w:val="3AB0FEC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0CE5D12"/>
    <w:multiLevelType w:val="hybridMultilevel"/>
    <w:tmpl w:val="AD984158"/>
    <w:lvl w:ilvl="0" w:tplc="3B20CC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D84B3D"/>
    <w:multiLevelType w:val="hybridMultilevel"/>
    <w:tmpl w:val="4BF2E828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33183"/>
    <w:multiLevelType w:val="hybridMultilevel"/>
    <w:tmpl w:val="420E7094"/>
    <w:lvl w:ilvl="0" w:tplc="04190019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0" w15:restartNumberingAfterBreak="0">
    <w:nsid w:val="781E62FC"/>
    <w:multiLevelType w:val="hybridMultilevel"/>
    <w:tmpl w:val="7938F000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 w15:restartNumberingAfterBreak="0">
    <w:nsid w:val="7C603C51"/>
    <w:multiLevelType w:val="hybridMultilevel"/>
    <w:tmpl w:val="48D451A6"/>
    <w:lvl w:ilvl="0" w:tplc="FD2C11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D585C71"/>
    <w:multiLevelType w:val="hybridMultilevel"/>
    <w:tmpl w:val="B7EEA37A"/>
    <w:lvl w:ilvl="0" w:tplc="61CEA274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3" w15:restartNumberingAfterBreak="0">
    <w:nsid w:val="7E282935"/>
    <w:multiLevelType w:val="hybridMultilevel"/>
    <w:tmpl w:val="216CA6A4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7FD01185"/>
    <w:multiLevelType w:val="hybridMultilevel"/>
    <w:tmpl w:val="974000DC"/>
    <w:lvl w:ilvl="0" w:tplc="C8980CA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8"/>
  </w:num>
  <w:num w:numId="4">
    <w:abstractNumId w:val="13"/>
  </w:num>
  <w:num w:numId="5">
    <w:abstractNumId w:val="15"/>
  </w:num>
  <w:num w:numId="6">
    <w:abstractNumId w:val="34"/>
  </w:num>
  <w:num w:numId="7">
    <w:abstractNumId w:val="12"/>
  </w:num>
  <w:num w:numId="8">
    <w:abstractNumId w:val="25"/>
  </w:num>
  <w:num w:numId="9">
    <w:abstractNumId w:val="4"/>
  </w:num>
  <w:num w:numId="10">
    <w:abstractNumId w:val="28"/>
  </w:num>
  <w:num w:numId="11">
    <w:abstractNumId w:val="23"/>
  </w:num>
  <w:num w:numId="12">
    <w:abstractNumId w:val="11"/>
  </w:num>
  <w:num w:numId="13">
    <w:abstractNumId w:val="21"/>
  </w:num>
  <w:num w:numId="14">
    <w:abstractNumId w:val="7"/>
  </w:num>
  <w:num w:numId="15">
    <w:abstractNumId w:val="0"/>
  </w:num>
  <w:num w:numId="16">
    <w:abstractNumId w:val="26"/>
  </w:num>
  <w:num w:numId="17">
    <w:abstractNumId w:val="6"/>
  </w:num>
  <w:num w:numId="18">
    <w:abstractNumId w:val="5"/>
  </w:num>
  <w:num w:numId="19">
    <w:abstractNumId w:val="3"/>
  </w:num>
  <w:num w:numId="20">
    <w:abstractNumId w:val="22"/>
  </w:num>
  <w:num w:numId="21">
    <w:abstractNumId w:val="19"/>
  </w:num>
  <w:num w:numId="22">
    <w:abstractNumId w:val="9"/>
  </w:num>
  <w:num w:numId="23">
    <w:abstractNumId w:val="33"/>
  </w:num>
  <w:num w:numId="24">
    <w:abstractNumId w:val="16"/>
  </w:num>
  <w:num w:numId="25">
    <w:abstractNumId w:val="32"/>
  </w:num>
  <w:num w:numId="26">
    <w:abstractNumId w:val="10"/>
  </w:num>
  <w:num w:numId="27">
    <w:abstractNumId w:val="20"/>
  </w:num>
  <w:num w:numId="28">
    <w:abstractNumId w:val="17"/>
  </w:num>
  <w:num w:numId="29">
    <w:abstractNumId w:val="30"/>
  </w:num>
  <w:num w:numId="30">
    <w:abstractNumId w:val="29"/>
  </w:num>
  <w:num w:numId="31">
    <w:abstractNumId w:val="2"/>
  </w:num>
  <w:num w:numId="32">
    <w:abstractNumId w:val="18"/>
  </w:num>
  <w:num w:numId="33">
    <w:abstractNumId w:val="14"/>
  </w:num>
  <w:num w:numId="34">
    <w:abstractNumId w:val="2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FE8"/>
    <w:rsid w:val="00025471"/>
    <w:rsid w:val="00063544"/>
    <w:rsid w:val="00082B23"/>
    <w:rsid w:val="000B7D58"/>
    <w:rsid w:val="000C4E40"/>
    <w:rsid w:val="0012465E"/>
    <w:rsid w:val="00133CD1"/>
    <w:rsid w:val="00135376"/>
    <w:rsid w:val="00143B8F"/>
    <w:rsid w:val="00146B3D"/>
    <w:rsid w:val="00154BC3"/>
    <w:rsid w:val="00204AB2"/>
    <w:rsid w:val="003714BD"/>
    <w:rsid w:val="00372D5E"/>
    <w:rsid w:val="003A2095"/>
    <w:rsid w:val="003C4BAF"/>
    <w:rsid w:val="003C5DAF"/>
    <w:rsid w:val="003E2001"/>
    <w:rsid w:val="00466E74"/>
    <w:rsid w:val="004828E9"/>
    <w:rsid w:val="004A0BF2"/>
    <w:rsid w:val="004A6F0E"/>
    <w:rsid w:val="004F6248"/>
    <w:rsid w:val="00502CE5"/>
    <w:rsid w:val="0052616B"/>
    <w:rsid w:val="005266DF"/>
    <w:rsid w:val="00536D91"/>
    <w:rsid w:val="0058138F"/>
    <w:rsid w:val="005E3C12"/>
    <w:rsid w:val="0063701B"/>
    <w:rsid w:val="006846AA"/>
    <w:rsid w:val="006A15D0"/>
    <w:rsid w:val="006F26E0"/>
    <w:rsid w:val="00725CEA"/>
    <w:rsid w:val="00742515"/>
    <w:rsid w:val="00751FE8"/>
    <w:rsid w:val="007617B7"/>
    <w:rsid w:val="007A2E7D"/>
    <w:rsid w:val="007D2F18"/>
    <w:rsid w:val="007F35EA"/>
    <w:rsid w:val="0081076F"/>
    <w:rsid w:val="008705C3"/>
    <w:rsid w:val="008718D8"/>
    <w:rsid w:val="009D6E34"/>
    <w:rsid w:val="00A511EA"/>
    <w:rsid w:val="00A55CC9"/>
    <w:rsid w:val="00A6365E"/>
    <w:rsid w:val="00A92BC8"/>
    <w:rsid w:val="00AF26DE"/>
    <w:rsid w:val="00B21DAD"/>
    <w:rsid w:val="00B44A11"/>
    <w:rsid w:val="00B5164E"/>
    <w:rsid w:val="00B60811"/>
    <w:rsid w:val="00B768F6"/>
    <w:rsid w:val="00BE0921"/>
    <w:rsid w:val="00BE1A35"/>
    <w:rsid w:val="00BE7E01"/>
    <w:rsid w:val="00C804D7"/>
    <w:rsid w:val="00C94352"/>
    <w:rsid w:val="00CA2C3B"/>
    <w:rsid w:val="00CC1DC0"/>
    <w:rsid w:val="00D2505C"/>
    <w:rsid w:val="00D37298"/>
    <w:rsid w:val="00D844D1"/>
    <w:rsid w:val="00DD7EA8"/>
    <w:rsid w:val="00DF0DC0"/>
    <w:rsid w:val="00EA1D59"/>
    <w:rsid w:val="00EB6DBE"/>
    <w:rsid w:val="00F5718F"/>
    <w:rsid w:val="00F76477"/>
    <w:rsid w:val="00F85E87"/>
    <w:rsid w:val="00FA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4BBFD"/>
  <w15:docId w15:val="{1D278DA9-57F5-4607-9AB5-2F500824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515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751FE8"/>
    <w:pPr>
      <w:overflowPunct w:val="0"/>
      <w:autoSpaceDE w:val="0"/>
      <w:spacing w:line="240" w:lineRule="auto"/>
    </w:pPr>
    <w:rPr>
      <w:sz w:val="24"/>
    </w:rPr>
  </w:style>
  <w:style w:type="paragraph" w:customStyle="1" w:styleId="a3">
    <w:name w:val="Пункт б/н"/>
    <w:basedOn w:val="a"/>
    <w:rsid w:val="00751FE8"/>
    <w:pPr>
      <w:tabs>
        <w:tab w:val="left" w:pos="1134"/>
      </w:tabs>
    </w:pPr>
  </w:style>
  <w:style w:type="paragraph" w:customStyle="1" w:styleId="1">
    <w:name w:val="Заголвище 1"/>
    <w:basedOn w:val="a4"/>
    <w:qFormat/>
    <w:rsid w:val="00536D91"/>
    <w:pPr>
      <w:pageBreakBefore/>
      <w:numPr>
        <w:numId w:val="3"/>
      </w:numPr>
      <w:tabs>
        <w:tab w:val="num" w:pos="360"/>
      </w:tabs>
      <w:suppressAutoHyphens w:val="0"/>
      <w:spacing w:beforeLines="60" w:before="144" w:line="240" w:lineRule="auto"/>
      <w:ind w:firstLine="0"/>
    </w:pPr>
    <w:rPr>
      <w:rFonts w:ascii="Calibri" w:eastAsia="Calibri" w:hAnsi="Calibri"/>
      <w:b/>
      <w:bCs w:val="0"/>
      <w:sz w:val="36"/>
      <w:szCs w:val="28"/>
      <w:lang w:eastAsia="en-US"/>
    </w:rPr>
  </w:style>
  <w:style w:type="paragraph" w:styleId="a4">
    <w:name w:val="List Paragraph"/>
    <w:basedOn w:val="a"/>
    <w:uiPriority w:val="34"/>
    <w:qFormat/>
    <w:rsid w:val="00536D91"/>
    <w:pPr>
      <w:ind w:left="720"/>
      <w:contextualSpacing/>
    </w:pPr>
  </w:style>
  <w:style w:type="paragraph" w:styleId="a5">
    <w:name w:val="No Spacing"/>
    <w:uiPriority w:val="1"/>
    <w:qFormat/>
    <w:rsid w:val="007D2F18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styleId="a6">
    <w:name w:val="annotation reference"/>
    <w:basedOn w:val="a0"/>
    <w:uiPriority w:val="99"/>
    <w:semiHidden/>
    <w:unhideWhenUsed/>
    <w:rsid w:val="007425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25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2515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2515"/>
    <w:rPr>
      <w:b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25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425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515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af">
    <w:name w:val="footnote reference"/>
    <w:basedOn w:val="a0"/>
    <w:uiPriority w:val="99"/>
    <w:semiHidden/>
    <w:unhideWhenUsed/>
    <w:rsid w:val="00F5718F"/>
    <w:rPr>
      <w:vertAlign w:val="superscript"/>
    </w:rPr>
  </w:style>
  <w:style w:type="paragraph" w:styleId="af0">
    <w:name w:val="endnote text"/>
    <w:basedOn w:val="a"/>
    <w:link w:val="af1"/>
    <w:uiPriority w:val="99"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7B9C-1145-4DC0-9CF2-0B81E37A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Георгиевна</dc:creator>
  <cp:lastModifiedBy>Федоренко Мария Викторовна</cp:lastModifiedBy>
  <cp:revision>4</cp:revision>
  <dcterms:created xsi:type="dcterms:W3CDTF">2018-05-16T10:37:00Z</dcterms:created>
  <dcterms:modified xsi:type="dcterms:W3CDTF">2018-06-20T09:46:00Z</dcterms:modified>
</cp:coreProperties>
</file>