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84" w:rsidRPr="00D71FC7" w:rsidRDefault="00033384" w:rsidP="00033384">
      <w:pPr>
        <w:tabs>
          <w:tab w:val="left" w:pos="3960"/>
        </w:tabs>
        <w:spacing w:after="0" w:line="240" w:lineRule="auto"/>
        <w:ind w:right="-3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D71F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№</w:t>
      </w:r>
    </w:p>
    <w:p w:rsidR="00033384" w:rsidRPr="00D71FC7" w:rsidRDefault="00033384" w:rsidP="00033384">
      <w:pPr>
        <w:spacing w:after="0" w:line="240" w:lineRule="auto"/>
        <w:ind w:right="-3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D71FC7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D71FC7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г. </w:t>
      </w:r>
      <w:r w:rsidR="00BE32A2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Грозный                            </w:t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  <w:t xml:space="preserve">  </w:t>
      </w:r>
      <w:r w:rsidR="00B26A0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       </w:t>
      </w:r>
      <w:r w:rsidR="00BE32A2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«____» __________ 2018</w:t>
      </w:r>
      <w:r w:rsidR="00B26A0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год</w:t>
      </w:r>
    </w:p>
    <w:p w:rsidR="00033384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950F65" w:rsidRPr="00D71FC7" w:rsidRDefault="00950F65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081CF6" w:rsidRDefault="00BE32A2" w:rsidP="00E350F7">
      <w:pPr>
        <w:tabs>
          <w:tab w:val="left" w:pos="1080"/>
          <w:tab w:val="num" w:pos="11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r w:rsidR="005B38F9" w:rsidRPr="00423D66">
        <w:rPr>
          <w:rFonts w:ascii="Times New Roman" w:hAnsi="Times New Roman"/>
          <w:sz w:val="24"/>
          <w:szCs w:val="24"/>
        </w:rPr>
        <w:t>кционерное общество «</w:t>
      </w:r>
      <w:r>
        <w:rPr>
          <w:rFonts w:ascii="Times New Roman" w:hAnsi="Times New Roman"/>
          <w:sz w:val="24"/>
          <w:szCs w:val="24"/>
        </w:rPr>
        <w:t>Чеченэнерго</w:t>
      </w:r>
      <w:r w:rsidR="005B38F9" w:rsidRPr="00423D66">
        <w:rPr>
          <w:rFonts w:ascii="Times New Roman" w:hAnsi="Times New Roman"/>
          <w:sz w:val="24"/>
          <w:szCs w:val="24"/>
        </w:rPr>
        <w:t>»</w:t>
      </w:r>
      <w:r w:rsidR="005B38F9" w:rsidRPr="00242E6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="00310D6B">
        <w:rPr>
          <w:rFonts w:ascii="Times New Roman" w:eastAsia="Times New Roman" w:hAnsi="Times New Roman"/>
          <w:sz w:val="24"/>
          <w:szCs w:val="24"/>
          <w:lang w:eastAsia="ru-RU"/>
        </w:rPr>
        <w:t>Покупатель</w:t>
      </w:r>
      <w:r w:rsidR="005B38F9" w:rsidRPr="00242E67">
        <w:rPr>
          <w:rFonts w:ascii="Times New Roman" w:eastAsia="Times New Roman" w:hAnsi="Times New Roman"/>
          <w:sz w:val="24"/>
          <w:szCs w:val="24"/>
          <w:lang w:eastAsia="ru-RU"/>
        </w:rPr>
        <w:t xml:space="preserve">», в 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 xml:space="preserve">лице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Управляющего директора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Докуева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Русланбека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Саид-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Эбиевича</w:t>
      </w:r>
      <w:proofErr w:type="spellEnd"/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доверенности № 42 от 01.01.2018г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>, с одной стороны и</w:t>
      </w:r>
      <w:r w:rsidR="00310D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="00310D6B"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>», в лице</w:t>
      </w:r>
      <w:r w:rsidR="00310D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="00310D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ru-RU"/>
        </w:rPr>
        <w:t>действующего на основании</w:t>
      </w:r>
      <w:r w:rsidR="00310D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5B38F9" w:rsidRPr="00081CF6">
        <w:rPr>
          <w:rFonts w:ascii="Times New Roman" w:eastAsia="Times New Roman" w:hAnsi="Times New Roman"/>
          <w:sz w:val="24"/>
          <w:szCs w:val="24"/>
          <w:lang w:eastAsia="ar-SA"/>
        </w:rPr>
        <w:t xml:space="preserve">, с другой стороны, вместе в дальнейшем именуемые Стороны, </w:t>
      </w:r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>по результатам процедуры</w:t>
      </w:r>
      <w:r w:rsid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 открытого запроса цен</w:t>
      </w:r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>, объявленного на Официальном   сайте   www.zakupki.gov.ru,    на    электронной    торговой</w:t>
      </w:r>
      <w:proofErr w:type="gramEnd"/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 xml:space="preserve">    площадке   ПАО «</w:t>
      </w:r>
      <w:proofErr w:type="spellStart"/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>Россети</w:t>
      </w:r>
      <w:proofErr w:type="spellEnd"/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>», в разделе «Торговая площадка/Запросы цен/предложений  (объявления о покупке)» (запрос</w:t>
      </w:r>
      <w:r w:rsid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</w:t>
      </w:r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 xml:space="preserve">), а так же в разделе «Закупки» на официальном сайте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Чеченэенрго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BE32A2">
        <w:rPr>
          <w:rFonts w:ascii="Times New Roman" w:hAnsi="Times New Roman"/>
        </w:rPr>
        <w:t xml:space="preserve"> </w:t>
      </w:r>
      <w:hyperlink r:id="rId7" w:history="1">
        <w:r w:rsidRPr="00BE32A2">
          <w:rPr>
            <w:rFonts w:ascii="Times New Roman" w:hAnsi="Times New Roman"/>
            <w:color w:val="000000" w:themeColor="text1"/>
            <w:lang w:val="en-US"/>
          </w:rPr>
          <w:t>www</w:t>
        </w:r>
        <w:r w:rsidRPr="00BE32A2">
          <w:rPr>
            <w:rFonts w:ascii="Times New Roman" w:hAnsi="Times New Roman"/>
            <w:color w:val="000000" w:themeColor="text1"/>
          </w:rPr>
          <w:t>.</w:t>
        </w:r>
        <w:r w:rsidRPr="00BE32A2">
          <w:rPr>
            <w:rFonts w:ascii="Times New Roman" w:hAnsi="Times New Roman"/>
            <w:color w:val="000000" w:themeColor="text1"/>
            <w:lang w:val="en-US"/>
          </w:rPr>
          <w:t>chechenenergo</w:t>
        </w:r>
        <w:r w:rsidRPr="00BE32A2">
          <w:rPr>
            <w:rFonts w:ascii="Times New Roman" w:hAnsi="Times New Roman"/>
            <w:color w:val="000000" w:themeColor="text1"/>
          </w:rPr>
          <w:t>.ru</w:t>
        </w:r>
      </w:hyperlink>
      <w:r w:rsidR="005B38F9" w:rsidRPr="00BE32A2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,</w:t>
      </w:r>
      <w:r w:rsidRPr="00BE32A2">
        <w:rPr>
          <w:rFonts w:ascii="Times New Roman" w:hAnsi="Times New Roman"/>
          <w:color w:val="000000" w:themeColor="text1"/>
        </w:rPr>
        <w:t xml:space="preserve"> </w:t>
      </w:r>
      <w:hyperlink r:id="rId8" w:history="1">
        <w:r w:rsidRPr="00BE32A2">
          <w:rPr>
            <w:rFonts w:ascii="Times New Roman" w:hAnsi="Times New Roman"/>
            <w:color w:val="000000" w:themeColor="text1"/>
            <w:lang w:val="en-US"/>
          </w:rPr>
          <w:t>www</w:t>
        </w:r>
        <w:r w:rsidRPr="00BE32A2">
          <w:rPr>
            <w:rFonts w:ascii="Times New Roman" w:hAnsi="Times New Roman"/>
            <w:color w:val="000000" w:themeColor="text1"/>
          </w:rPr>
          <w:t>.</w:t>
        </w:r>
        <w:r w:rsidRPr="00BE32A2">
          <w:rPr>
            <w:rFonts w:ascii="Times New Roman" w:hAnsi="Times New Roman"/>
            <w:color w:val="000000" w:themeColor="text1"/>
            <w:lang w:val="en-US"/>
          </w:rPr>
          <w:t>zakupki</w:t>
        </w:r>
        <w:r w:rsidRPr="00BE32A2">
          <w:rPr>
            <w:rFonts w:ascii="Times New Roman" w:hAnsi="Times New Roman"/>
            <w:color w:val="000000" w:themeColor="text1"/>
          </w:rPr>
          <w:t>.</w:t>
        </w:r>
        <w:r w:rsidRPr="00BE32A2">
          <w:rPr>
            <w:rFonts w:ascii="Times New Roman" w:hAnsi="Times New Roman"/>
            <w:color w:val="000000" w:themeColor="text1"/>
            <w:lang w:val="en-US"/>
          </w:rPr>
          <w:t>gov</w:t>
        </w:r>
        <w:r w:rsidRPr="00BE32A2">
          <w:rPr>
            <w:rFonts w:ascii="Times New Roman" w:hAnsi="Times New Roman"/>
            <w:color w:val="000000" w:themeColor="text1"/>
          </w:rPr>
          <w:t>.</w:t>
        </w:r>
        <w:proofErr w:type="spellStart"/>
        <w:r w:rsidRPr="00BE32A2">
          <w:rPr>
            <w:rFonts w:ascii="Times New Roman" w:hAnsi="Times New Roman"/>
            <w:color w:val="000000" w:themeColor="text1"/>
            <w:lang w:val="en-US"/>
          </w:rPr>
          <w:t>ru</w:t>
        </w:r>
        <w:proofErr w:type="spellEnd"/>
      </w:hyperlink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Протокола заседания комиссии по оценке и выбору победителя запроса цен (объявления о покупке) от</w:t>
      </w:r>
      <w:r w:rsid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</w:t>
      </w:r>
      <w:r w:rsid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F50ADD" w:rsidRP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</w:t>
      </w:r>
      <w:proofErr w:type="gramStart"/>
      <w:r w:rsidR="00F50AD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proofErr w:type="gramEnd"/>
      <w:r w:rsidR="005B38F9" w:rsidRPr="00817921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заключили настоящий договор о нижеследующем:</w:t>
      </w:r>
    </w:p>
    <w:p w:rsidR="006871DF" w:rsidRDefault="006871DF" w:rsidP="00033384">
      <w:pPr>
        <w:tabs>
          <w:tab w:val="left" w:pos="1080"/>
          <w:tab w:val="num" w:pos="117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033384" w:rsidRPr="00B26A00" w:rsidRDefault="00033384" w:rsidP="0003338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B26A0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033384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EE6E59" w:rsidRDefault="00EE6E59" w:rsidP="00EE6E59">
      <w:pPr>
        <w:pStyle w:val="a5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  <w:tab w:val="left" w:pos="1080"/>
        </w:tabs>
        <w:ind w:left="0" w:firstLine="0"/>
        <w:jc w:val="both"/>
        <w:rPr>
          <w:sz w:val="24"/>
        </w:rPr>
      </w:pPr>
      <w:r w:rsidRPr="001871B2">
        <w:rPr>
          <w:sz w:val="24"/>
        </w:rPr>
        <w:t xml:space="preserve">Поставщик обязуется передать в собственность Покупателя, а Покупатель надлежащим образом принять и оплатить </w:t>
      </w:r>
      <w:r w:rsidR="00BE32A2">
        <w:rPr>
          <w:sz w:val="24"/>
        </w:rPr>
        <w:t>расходные материалы для типографии</w:t>
      </w:r>
      <w:r w:rsidR="00950F65">
        <w:rPr>
          <w:sz w:val="24"/>
        </w:rPr>
        <w:t xml:space="preserve"> </w:t>
      </w:r>
      <w:r w:rsidR="00B26A00">
        <w:rPr>
          <w:sz w:val="24"/>
        </w:rPr>
        <w:t>(далее-</w:t>
      </w:r>
      <w:r w:rsidRPr="001871B2">
        <w:rPr>
          <w:sz w:val="24"/>
        </w:rPr>
        <w:t>Товар)</w:t>
      </w:r>
      <w:r w:rsidR="00950F65">
        <w:rPr>
          <w:sz w:val="24"/>
        </w:rPr>
        <w:t xml:space="preserve"> для</w:t>
      </w:r>
      <w:r w:rsidR="00B26A00">
        <w:rPr>
          <w:sz w:val="24"/>
        </w:rPr>
        <w:t xml:space="preserve"> нужд </w:t>
      </w:r>
      <w:r w:rsidR="00BE32A2">
        <w:rPr>
          <w:sz w:val="24"/>
        </w:rPr>
        <w:t>АО «Чеченэнерго»</w:t>
      </w:r>
      <w:r w:rsidRPr="001871B2">
        <w:rPr>
          <w:sz w:val="24"/>
        </w:rPr>
        <w:t xml:space="preserve">, количество, ассортимент и </w:t>
      </w:r>
      <w:proofErr w:type="gramStart"/>
      <w:r w:rsidRPr="001871B2">
        <w:rPr>
          <w:sz w:val="24"/>
        </w:rPr>
        <w:t>стоимост</w:t>
      </w:r>
      <w:r w:rsidR="006A60CD">
        <w:rPr>
          <w:sz w:val="24"/>
        </w:rPr>
        <w:t>ь</w:t>
      </w:r>
      <w:proofErr w:type="gramEnd"/>
      <w:r w:rsidR="006A60CD">
        <w:rPr>
          <w:sz w:val="24"/>
        </w:rPr>
        <w:t xml:space="preserve"> которой</w:t>
      </w:r>
      <w:r w:rsidRPr="001871B2">
        <w:rPr>
          <w:sz w:val="24"/>
        </w:rPr>
        <w:t xml:space="preserve"> определяется в соответствии с согласованной между Сторонами Спецификацией (Приложение №1 к настоящему договору)</w:t>
      </w:r>
      <w:r w:rsidRPr="00D874C8">
        <w:rPr>
          <w:sz w:val="24"/>
        </w:rPr>
        <w:t>.</w:t>
      </w:r>
    </w:p>
    <w:p w:rsidR="00047041" w:rsidRPr="00A56959" w:rsidRDefault="00047041" w:rsidP="00047041">
      <w:pPr>
        <w:pStyle w:val="a3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</w:tabs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6959">
        <w:rPr>
          <w:rFonts w:ascii="Times New Roman" w:hAnsi="Times New Roman"/>
          <w:sz w:val="24"/>
          <w:szCs w:val="24"/>
        </w:rPr>
        <w:t xml:space="preserve">Поставка товаров по настоящему договору осуществляется отдельными партиями в соответствии с принятыми Поставщиком заявками Покупателя, оформленными </w:t>
      </w:r>
      <w:r w:rsidRPr="00A56959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согласованной между Сторонами формой (Приложение №2 к настоящему договору)</w:t>
      </w:r>
      <w:r w:rsidRPr="00A56959">
        <w:rPr>
          <w:rFonts w:ascii="Times New Roman" w:hAnsi="Times New Roman"/>
          <w:sz w:val="24"/>
          <w:szCs w:val="24"/>
        </w:rPr>
        <w:t>.</w:t>
      </w:r>
    </w:p>
    <w:p w:rsidR="00047041" w:rsidRPr="00047041" w:rsidRDefault="00047041" w:rsidP="00047041">
      <w:pPr>
        <w:pStyle w:val="a5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  <w:tab w:val="left" w:pos="1080"/>
        </w:tabs>
        <w:ind w:left="0" w:firstLine="0"/>
        <w:jc w:val="both"/>
        <w:rPr>
          <w:sz w:val="24"/>
        </w:rPr>
      </w:pPr>
      <w:r w:rsidRPr="00D874C8">
        <w:rPr>
          <w:sz w:val="24"/>
        </w:rPr>
        <w:t>Покупатель надлежащим образом принимает и оплачивает товар</w:t>
      </w:r>
      <w:r>
        <w:rPr>
          <w:sz w:val="24"/>
        </w:rPr>
        <w:t xml:space="preserve"> </w:t>
      </w:r>
      <w:r w:rsidRPr="00D874C8">
        <w:rPr>
          <w:sz w:val="24"/>
        </w:rPr>
        <w:t xml:space="preserve">в соответствии с </w:t>
      </w:r>
      <w:r>
        <w:rPr>
          <w:sz w:val="24"/>
        </w:rPr>
        <w:t>Заявкой</w:t>
      </w:r>
      <w:r w:rsidRPr="00D874C8">
        <w:rPr>
          <w:sz w:val="24"/>
        </w:rPr>
        <w:t>.</w:t>
      </w:r>
    </w:p>
    <w:p w:rsidR="00033384" w:rsidRPr="00346B5A" w:rsidRDefault="00033384" w:rsidP="00033384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B26A00" w:rsidRDefault="00033384" w:rsidP="0003338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B26A0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Условия поставки</w:t>
      </w:r>
    </w:p>
    <w:p w:rsidR="00033384" w:rsidRDefault="00033384" w:rsidP="00033384">
      <w:pPr>
        <w:tabs>
          <w:tab w:val="left" w:pos="426"/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A417CC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right" w:pos="936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CB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товаров </w:t>
      </w: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осуществляется Поставщиком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 xml:space="preserve">партиями </w:t>
      </w: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5F6FC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F6FC7">
        <w:rPr>
          <w:rFonts w:ascii="Times New Roman" w:eastAsia="Times New Roman" w:hAnsi="Times New Roman"/>
          <w:sz w:val="24"/>
          <w:szCs w:val="24"/>
          <w:lang w:eastAsia="ru-RU"/>
        </w:rPr>
        <w:t>Трех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6A60C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r w:rsidR="006A60CD" w:rsidRPr="0085653C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письменной заявки от Заказчика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6E59" w:rsidRPr="0018245F" w:rsidRDefault="00B26A00" w:rsidP="00EE6E59">
      <w:pPr>
        <w:pStyle w:val="a3"/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Грузополучатель: </w:t>
      </w:r>
      <w:r w:rsidR="00BE32A2">
        <w:rPr>
          <w:rFonts w:ascii="Times New Roman" w:hAnsi="Times New Roman"/>
          <w:sz w:val="24"/>
          <w:szCs w:val="24"/>
        </w:rPr>
        <w:t>АО «Чеченэнерго»</w:t>
      </w:r>
    </w:p>
    <w:p w:rsidR="00BE32A2" w:rsidRPr="00BE32A2" w:rsidRDefault="00EE6E59" w:rsidP="00BE32A2">
      <w:pPr>
        <w:pStyle w:val="a5"/>
        <w:numPr>
          <w:ilvl w:val="1"/>
          <w:numId w:val="12"/>
        </w:numPr>
        <w:tabs>
          <w:tab w:val="clear" w:pos="9360"/>
          <w:tab w:val="num" w:pos="720"/>
          <w:tab w:val="num" w:pos="876"/>
          <w:tab w:val="left" w:pos="1080"/>
        </w:tabs>
        <w:jc w:val="both"/>
      </w:pPr>
      <w:r w:rsidRPr="00B26A00">
        <w:rPr>
          <w:sz w:val="24"/>
        </w:rPr>
        <w:t>Адрес доставки:</w:t>
      </w:r>
      <w:r w:rsidR="0000245F" w:rsidRPr="00B26A00">
        <w:rPr>
          <w:sz w:val="24"/>
        </w:rPr>
        <w:t xml:space="preserve"> </w:t>
      </w:r>
      <w:r w:rsidR="00BE32A2" w:rsidRPr="00BE32A2">
        <w:rPr>
          <w:sz w:val="24"/>
        </w:rPr>
        <w:t xml:space="preserve">364020, </w:t>
      </w:r>
      <w:proofErr w:type="spellStart"/>
      <w:r w:rsidR="00BE32A2" w:rsidRPr="00BE32A2">
        <w:rPr>
          <w:sz w:val="24"/>
        </w:rPr>
        <w:t>г</w:t>
      </w:r>
      <w:proofErr w:type="gramStart"/>
      <w:r w:rsidR="00BE32A2" w:rsidRPr="00BE32A2">
        <w:rPr>
          <w:sz w:val="24"/>
        </w:rPr>
        <w:t>.Г</w:t>
      </w:r>
      <w:proofErr w:type="gramEnd"/>
      <w:r w:rsidR="00BE32A2" w:rsidRPr="00BE32A2">
        <w:rPr>
          <w:sz w:val="24"/>
        </w:rPr>
        <w:t>розный</w:t>
      </w:r>
      <w:proofErr w:type="spellEnd"/>
      <w:r w:rsidR="00BE32A2" w:rsidRPr="00BE32A2">
        <w:rPr>
          <w:sz w:val="24"/>
        </w:rPr>
        <w:t>, ул.</w:t>
      </w:r>
      <w:r w:rsidR="00BE32A2">
        <w:rPr>
          <w:sz w:val="24"/>
        </w:rPr>
        <w:t xml:space="preserve"> Старопромысловское шоссе, дом 6.</w:t>
      </w:r>
    </w:p>
    <w:p w:rsidR="00033384" w:rsidRPr="0085653C" w:rsidRDefault="00033384" w:rsidP="00BE32A2">
      <w:pPr>
        <w:tabs>
          <w:tab w:val="left" w:pos="284"/>
          <w:tab w:val="left" w:pos="426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В цену продукции включены все скидки, доставка.</w:t>
      </w:r>
    </w:p>
    <w:p w:rsidR="00033384" w:rsidRPr="0085653C" w:rsidRDefault="00033384" w:rsidP="00BE32A2">
      <w:pPr>
        <w:numPr>
          <w:ilvl w:val="1"/>
          <w:numId w:val="12"/>
        </w:numPr>
        <w:tabs>
          <w:tab w:val="left" w:pos="0"/>
          <w:tab w:val="left" w:pos="284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Приемка Покупателем продукции по количеству и качеству производится с участием представителя Поставщика либо, в случае получения поставленного товара от транспортной компании, Покупатель проверяет соответствие товара сведениям, указанным в транспортных и сопроводительных документах.</w:t>
      </w:r>
    </w:p>
    <w:p w:rsidR="00033384" w:rsidRPr="0085653C" w:rsidRDefault="00033384" w:rsidP="00BE32A2">
      <w:pPr>
        <w:numPr>
          <w:ilvl w:val="1"/>
          <w:numId w:val="12"/>
        </w:numPr>
        <w:tabs>
          <w:tab w:val="left" w:pos="0"/>
          <w:tab w:val="left" w:pos="284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процессе приемки  товара по количеству и качеству с участием представителя Поставщика Покупателем обнаружена недопоставка, либо ненадлежащее качество поставленного товара,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товара, либо заменить товар ненадлежащего качества.</w:t>
      </w:r>
    </w:p>
    <w:p w:rsidR="00033384" w:rsidRPr="0085653C" w:rsidRDefault="00033384" w:rsidP="00BE32A2">
      <w:pPr>
        <w:numPr>
          <w:ilvl w:val="1"/>
          <w:numId w:val="12"/>
        </w:numPr>
        <w:tabs>
          <w:tab w:val="left" w:pos="0"/>
          <w:tab w:val="left" w:pos="284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процессе приёмки товара от транспортной компании по количеству и качеству Покупателем обнаружено несоответствие либо ненадлежащее качество поставленного товара, </w:t>
      </w: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Покупатель и транспортная компания составляют двусторонний акт, где фиксируется обнаруженное несоответствие и который направляется в 3-х </w:t>
      </w:r>
      <w:proofErr w:type="spellStart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Поставщику. </w:t>
      </w:r>
    </w:p>
    <w:p w:rsidR="00033384" w:rsidRPr="0085653C" w:rsidRDefault="00033384" w:rsidP="00BE32A2">
      <w:pPr>
        <w:numPr>
          <w:ilvl w:val="1"/>
          <w:numId w:val="12"/>
        </w:numPr>
        <w:tabs>
          <w:tab w:val="left" w:pos="0"/>
          <w:tab w:val="left" w:pos="284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 течени</w:t>
      </w:r>
      <w:proofErr w:type="gramStart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) дней с момента получения акта восполнить недопоставленное количество продукции, устранить выявленное несоответствие  либо заменить товар ненадлежащего качества.</w:t>
      </w:r>
    </w:p>
    <w:p w:rsidR="00033384" w:rsidRPr="0085653C" w:rsidRDefault="00033384" w:rsidP="00BE32A2">
      <w:pPr>
        <w:numPr>
          <w:ilvl w:val="1"/>
          <w:numId w:val="12"/>
        </w:numPr>
        <w:tabs>
          <w:tab w:val="left" w:pos="0"/>
          <w:tab w:val="left" w:pos="284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Одновременно с товаром Поставщик передаёт Покупателю счет, товарную накладную (по</w:t>
      </w:r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ТОРГ-12) и </w:t>
      </w:r>
      <w:proofErr w:type="gramStart"/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>счет-фактуры</w:t>
      </w:r>
      <w:proofErr w:type="gramEnd"/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Default="00033384" w:rsidP="00BE32A2">
      <w:pPr>
        <w:numPr>
          <w:ilvl w:val="1"/>
          <w:numId w:val="12"/>
        </w:numPr>
        <w:tabs>
          <w:tab w:val="left" w:pos="0"/>
          <w:tab w:val="left" w:pos="284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скрытых дефектов</w:t>
      </w:r>
      <w:r w:rsidRPr="009E19E8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 Покупатель обязуется в течение </w:t>
      </w:r>
      <w:r w:rsidR="009E19E8" w:rsidRPr="009E19E8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9E19E8">
        <w:rPr>
          <w:rFonts w:ascii="Times New Roman" w:eastAsia="Times New Roman" w:hAnsi="Times New Roman"/>
          <w:sz w:val="24"/>
          <w:szCs w:val="24"/>
          <w:lang w:eastAsia="ru-RU"/>
        </w:rPr>
        <w:t xml:space="preserve"> (Десяти) дней с момента обнаружения дефекта известить об этом Поставщика в письменном виде – заказным письмом с уведомлением. В случае своевременного уведомления Поставщик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разумный срок заменить дефектную продукцию, на продукцию надлежащего качества без дополнительной оплаты.</w:t>
      </w:r>
    </w:p>
    <w:p w:rsidR="00446268" w:rsidRPr="00446268" w:rsidRDefault="00446268" w:rsidP="00BE32A2">
      <w:pPr>
        <w:numPr>
          <w:ilvl w:val="1"/>
          <w:numId w:val="12"/>
        </w:numPr>
        <w:tabs>
          <w:tab w:val="left" w:pos="0"/>
          <w:tab w:val="left" w:pos="284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D7A">
        <w:rPr>
          <w:rFonts w:ascii="Times New Roman" w:hAnsi="Times New Roman"/>
          <w:sz w:val="24"/>
          <w:szCs w:val="24"/>
        </w:rPr>
        <w:t>Право собственности на Товар переходит от Поставщика к Покупателю с момента передачи Товара и подписания накладной надлежащими представителями Сторон</w:t>
      </w:r>
      <w:r w:rsidRPr="00E01D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FA03F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FA03F1" w:rsidRDefault="00033384" w:rsidP="00BE32A2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товара и порядок расчетов</w:t>
      </w:r>
    </w:p>
    <w:p w:rsidR="00033384" w:rsidRDefault="00033384" w:rsidP="0003338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A62872" w:rsidRDefault="0081496B" w:rsidP="00BE32A2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стоимость поставляемого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 товара составляет </w:t>
      </w:r>
      <w:r w:rsidR="005C2F55">
        <w:rPr>
          <w:rFonts w:ascii="Times New Roman" w:eastAsia="Times New Roman" w:hAnsi="Times New Roman"/>
          <w:sz w:val="24"/>
          <w:szCs w:val="24"/>
          <w:lang w:eastAsia="ru-RU"/>
        </w:rPr>
        <w:t>375 730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5C2F55">
        <w:rPr>
          <w:rFonts w:ascii="Times New Roman" w:hAnsi="Times New Roman"/>
          <w:sz w:val="24"/>
        </w:rPr>
        <w:t>Триста семьдесят пять тысяч семьсот тридцать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81CF6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A03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том числе НДС – </w:t>
      </w:r>
      <w:r w:rsidR="005C2F55">
        <w:rPr>
          <w:rFonts w:ascii="Times New Roman" w:hAnsi="Times New Roman"/>
          <w:sz w:val="24"/>
        </w:rPr>
        <w:t>57 314</w:t>
      </w:r>
      <w:r w:rsidR="009061A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FA03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="005C2F55">
        <w:rPr>
          <w:rFonts w:ascii="Times New Roman" w:hAnsi="Times New Roman"/>
          <w:sz w:val="24"/>
        </w:rPr>
        <w:t>Пятьдесят семь тысяч триста четырнадцать</w:t>
      </w:r>
      <w:r w:rsidR="005C2F5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 рублей 75</w:t>
      </w:r>
      <w:r w:rsidR="009061A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копеек.</w:t>
      </w:r>
    </w:p>
    <w:p w:rsidR="00033384" w:rsidRPr="00E07361" w:rsidRDefault="00033384" w:rsidP="00BE32A2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2872">
        <w:rPr>
          <w:rFonts w:ascii="Times New Roman" w:eastAsia="Times New Roman" w:hAnsi="Times New Roman"/>
          <w:sz w:val="24"/>
          <w:szCs w:val="24"/>
          <w:lang w:eastAsia="ru-RU"/>
        </w:rPr>
        <w:t>Покупатель осуществляет оплату</w:t>
      </w:r>
      <w:r w:rsidRPr="00897D1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поставленного товара на расчетный счет Поставщика в 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Pr="00A417C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E073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496B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07361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получения товара, указанного в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Заявке</w:t>
      </w:r>
      <w:r w:rsidR="0081496B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основании счета, </w:t>
      </w:r>
      <w:r w:rsidRPr="00E07361">
        <w:rPr>
          <w:rFonts w:ascii="Times New Roman" w:eastAsia="Times New Roman" w:hAnsi="Times New Roman"/>
          <w:sz w:val="24"/>
          <w:szCs w:val="24"/>
          <w:lang w:eastAsia="ru-RU"/>
        </w:rPr>
        <w:t>товарн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ой накладной (по форме ТОРГ-12) и счета-фактуры.</w:t>
      </w:r>
    </w:p>
    <w:p w:rsidR="00033384" w:rsidRPr="00D71FC7" w:rsidRDefault="00033384" w:rsidP="00033384">
      <w:pPr>
        <w:tabs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FA03F1" w:rsidRDefault="00033384" w:rsidP="00033384">
      <w:pPr>
        <w:numPr>
          <w:ilvl w:val="0"/>
          <w:numId w:val="2"/>
        </w:numPr>
        <w:tabs>
          <w:tab w:val="left" w:pos="2340"/>
          <w:tab w:val="left" w:pos="2520"/>
          <w:tab w:val="left" w:pos="2700"/>
        </w:tabs>
        <w:spacing w:after="0" w:line="240" w:lineRule="auto"/>
        <w:ind w:firstLine="21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033384" w:rsidRDefault="00033384" w:rsidP="00033384">
      <w:pPr>
        <w:tabs>
          <w:tab w:val="left" w:pos="2340"/>
          <w:tab w:val="left" w:pos="2520"/>
          <w:tab w:val="left" w:pos="270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Поставить товар согласно п. 1.1. в срок, указанный в п. 2.1. настоящего договора.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4.1.2.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Поставляемые товары должны соответствовать требованиям ГОСТа, ТУ и т.п.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4.1.4.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Поставщик поставляет товары Покупателю в соответствующей таре и упаковке, которая обеспечивает их сохранность за исключением товаров, которые по своему характеру не требуют затаривания и упаковки.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4.1.5.</w:t>
      </w:r>
      <w:r w:rsidR="0081496B"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обязуется предоставить информацию о цепочке собственников контрагента, включая конечных бенефициаров, с предоставлением подтверждающих документов, а также об изменении состава его собственников и исполнительных органов, с одновременным представлением соответствующих документов, в течение 5 рабочих дней с момента возникновения соответствующих изменений. Информация представляется по форме, указанной в Приложении №3 к настоящему </w:t>
      </w:r>
      <w:proofErr w:type="spellStart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proofErr w:type="gramStart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оставить</w:t>
      </w:r>
      <w:proofErr w:type="spellEnd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товар, качество и количество которой соответствует условиям ее эксплуатации и хранения, и нести расходы по замене дефектных экземпляров.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Покупатель обязуется: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Совершить все необходимые действия, обеспечивающие принятие товара, поставленного в соответствии с настоящим договором.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4.2.2. Оплатить поставленный по настоящему договору товар в порядке, предусмотренном разделом 3 настоящего договора.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4.3. Покупатель имеет право: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4.3.1. Изменять требования к объему, порядку и срокам предоставления Информации о полной цепочке собственников Поставщика.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4.3.2. По типовой форме, утвержденной локальным нормативным актом Покупателя обрабатывать полученные от Поставщика персональные данные и передавать их ОАО «Россети» (ОГРН 1087760000019). Поставщик, передающий персональные данные, обязан предварительно получить согласие субъекта персональных данных на их обработку. 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4.3.3. Если у Покупателя возникла необходимость в поставке</w:t>
      </w:r>
      <w:r w:rsidR="00E84C0B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типографской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продукции не указанной в Приложении №2,  Покупатель оформляет Заявку на основании утвержденного 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Поставщиком на день оформления заказа прайс-листа, публикуемого Поставщиком в открытых источниках информации (официальный  сайт Поставщика в сети Интернет). Стоимость данных материалов не может превышать  3 % от среднерыночной стоимости.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4.4. Стороны обязуются: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4.4.1. Соблюдать положения Федерального закона от 27.07.2006 года № 152-ФЗ «О персональных данных», а также иные требования действующего законодательства в отношении персональных данных и другой информации, указанной в п. 4.1.5., п. 4.1.6 настоящего Договора, а также иной конфиденциальной информации, включая сведения о заключении, действии и исполнении настоящего договора</w:t>
      </w:r>
    </w:p>
    <w:p w:rsidR="00E6256F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4.4.2. Передавать друг другу персональные данные с соблюдением принципов и правил, предусмотренных законодательством РФ. По запросу Покупателя Поставщик обязан предоставить согласия субъектов персональных данных на их обработку и иные документы, подтверждающие соблюдение принципов и правил обработки персональных данных в течение 30 (тридцати) календарных дней </w:t>
      </w:r>
      <w:proofErr w:type="gramStart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запроса.</w:t>
      </w:r>
    </w:p>
    <w:p w:rsidR="00FA03F1" w:rsidRPr="00E6256F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FA03F1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5. Ответственность сторон</w:t>
      </w:r>
    </w:p>
    <w:p w:rsidR="00033384" w:rsidRDefault="00033384" w:rsidP="00033384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268" w:rsidRPr="0061598A" w:rsidRDefault="00033384" w:rsidP="00446268">
      <w:pPr>
        <w:tabs>
          <w:tab w:val="num" w:pos="720"/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225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5.1. </w:t>
      </w:r>
      <w:r w:rsidR="00446268" w:rsidRPr="0061598A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Поставщиком сроков поставки товара Покупатель вправе начислить и взыскать с Поставщика неустойку в размере 0,1% от стоимости не поставленного в срок товара, согласованного в спецификации, за каждый день просрочки поставки товара, но не более 10% (десяти процентов) от цены настоящего договора, указанной в п. 3.1.</w:t>
      </w:r>
    </w:p>
    <w:p w:rsidR="00033384" w:rsidRDefault="00446268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033384" w:rsidRPr="00DF225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случае возникновения между Исполнителем и Заказчиком любых споров или разногласий, связанных с договором или выполнением либо невыполнением любой Стороной обязательств по договору, спор подлежит передаче на рассмотрение в Арбитражный суд Ставропольского края.</w:t>
      </w:r>
    </w:p>
    <w:p w:rsidR="00310D6B" w:rsidRPr="00392CBF" w:rsidRDefault="00310D6B" w:rsidP="00310D6B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 w:rsidRPr="007A225C">
        <w:rPr>
          <w:rFonts w:ascii="Times New Roman" w:eastAsia="Times New Roman" w:hAnsi="Times New Roman"/>
          <w:sz w:val="24"/>
          <w:szCs w:val="24"/>
          <w:lang w:eastAsia="ru-RU"/>
        </w:rPr>
        <w:t>Положения норм статьи 317.1 Гражданского кодекса Российской Федерации в отношении ответственности ПАО «МРСК Северного Кавказа» не применяются</w:t>
      </w:r>
    </w:p>
    <w:p w:rsidR="00310D6B" w:rsidRPr="00DF2257" w:rsidRDefault="00310D6B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FA03F1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6. Отказ от исполнения договора</w:t>
      </w:r>
    </w:p>
    <w:p w:rsidR="00033384" w:rsidRPr="009E471A" w:rsidRDefault="00033384" w:rsidP="00033384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6.1. Односторонний отказ от исполнения  настоящего договора  допускается при существенном нарушении договора одной из Сторон.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6.2. Нарушение договора Поставщиком предполагается существенным в случаях: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поставки продукции ненадлежащего качества с недостатками, которые не могут  быть устранены в приемлемый для Покупателя срок;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нарушения срока поставки.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нарушение п.4.1.5. настоящего Договора.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6.3. Нарушение договора Покупателем предполагается существенным в случае нарушения срока оплаты товара.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6.4. В случае существенного нарушения условий договора одной из сторон, договор считается измененным или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33384" w:rsidRPr="00D71FC7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6.5. Настоящий договор, может быть, расторгнут в любое время по письменному соглашению сторон.</w:t>
      </w:r>
    </w:p>
    <w:p w:rsidR="00FA03F1" w:rsidRDefault="00FA03F1" w:rsidP="00FA03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182EC5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FA03F1" w:rsidRPr="00182EC5" w:rsidRDefault="00FA03F1" w:rsidP="00FA03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7.1 Поставщику известно о том, что Покупатель реализует требования статьи 13.3. 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2071),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</w:t>
      </w: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Присоединение к Антикоррупционной хартии российского бизнеса свидетельствует о соответствии ПАО «МРСК Северного Кавказа» антикоррупционным требованиям международно-правовых стандартов.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Единая вертикально-интегрированная система в ПАО «МРСК Северного Кавказа» по профилактике коррупционных и иных правонарушений отражена в Едином стратегическом документе - Антикоррупционной политике ОАО «Россети» и ДЗО ОАО «Россети» (далее - Антикоррупционная политика).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Покупатель при взаимодействии с Поставщиком ориентированы на установление и сохранение деловых отношений, которые: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поддерживают Антикоррупционную политику ПАО «Россети» и ДЗО ПАО «Россети»;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ведут деловые отношения в добросовестной и честной манере;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заботятся о собственной репутации;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демонстрируют поддержку высоким этическим стандартам;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реализуют собственные меры по противодействию коррупции;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участвуют в коллективных антикоррупционных инициативах.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7.2.Поставщик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Северного Кавказа» по адресу: http://www.mrsk-sk.ru/about/antikorruptsionnaya-politika/,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7.3.При исполнении своих обязательств по настоящему Договору, Поставщик и </w:t>
      </w:r>
      <w:proofErr w:type="spell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Покупаетль</w:t>
      </w:r>
      <w:proofErr w:type="spell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Поставщик и Покупатель,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 лица (ст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Поставщик и Покупатель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 (Поставщик и Покупатель).</w:t>
      </w:r>
      <w:proofErr w:type="gramEnd"/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действиями работника, осуществляемыми в пользу стимулирующей его стороны (Поставщик или Покупатель), понимаются: 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предоставление неоправданных преимуществ по сравнению с другими контрагентами;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предоставление каких-либо гарантий;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ускорение существующих процедур;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Поставщиком и Покупателем.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7.4.В случае возникновения у Поставщика и Покупателя подозрений, что произошло или может произойти нарушение каких-либо пунктов 7.1, 7.2 и 7.3 Поставщик и/или Покупатель обязуется уведомить другую Сторону в письменной форме. После письменного уведомления, Поставщик и/или Покупатель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Поставщик и/или Покупатель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пунктов 7.1 и 7.2 Поставщиком и/или Покупателем, его аффилированными лицами, работниками или посредниками.</w:t>
      </w:r>
    </w:p>
    <w:p w:rsidR="00FA03F1" w:rsidRPr="00182EC5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7.5.В случае нарушения Поставщиком и/или Покупателем обязательств по соблюдению требований Антикоррупционной политики, предусмотренных в пунктах 7.1 и 7.2 и обязательств воздерживаться от запрещенных в пункте 7.3 настоящего Договора действий, и/или неполучения другой стороной в установленный срок подтверждения, что нарушения не произошло или не произойдет, Поставщик и Покупатель имеет право расторгнуть Договор в одностороннем порядке полностью или в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A03F1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политика в области развития партнерства государства и бизнеса по противодействию коррупции реализуется ПАО «МРСК Северного Кавказа» 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293EC4" w:rsidRDefault="00FA03F1" w:rsidP="00FA03F1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3EC4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FA03F1" w:rsidRPr="00C14200" w:rsidRDefault="00FA03F1" w:rsidP="00FA03F1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3F1" w:rsidRPr="00392CBF" w:rsidRDefault="00FA03F1" w:rsidP="00FA03F1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392CBF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 подписания сторонами и действует 1 год (12 месяцев) </w:t>
      </w:r>
      <w:proofErr w:type="gramStart"/>
      <w:r w:rsidRPr="00392CB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92CBF">
        <w:rPr>
          <w:rFonts w:ascii="Times New Roman" w:hAnsi="Times New Roman"/>
          <w:sz w:val="24"/>
          <w:szCs w:val="24"/>
        </w:rPr>
        <w:t>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.2.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.3.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.4.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  <w:proofErr w:type="gramStart"/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  будут иметь  полную юридическую силу, только в том случае, если в течение 7 (семи) дней с момента такого отправления оригинал документа на бумажном носителе будет выслан Стороной – отправителем в адрес Стороны – получателя  почтой, либо вручен (из рук в руки) курьером с</w:t>
      </w:r>
      <w:proofErr w:type="gramEnd"/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письменным подтверждением получения оригинала документа.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.5.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.6. Договор составлен в 2-х экземплярах, имеющих одинаковую юридическую силу, по одному для каждой из сторон.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.7. При изменении наименования, адреса, банковских реквизитов или реорганизации Стороны информируют друг друга в письменном виде заказным письмом с уведомлением в течение трех календар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ных  дней </w:t>
      </w:r>
      <w:r>
        <w:rPr>
          <w:rFonts w:ascii="Times New Roman" w:eastAsia="Times New Roman" w:hAnsi="Times New Roman"/>
          <w:sz w:val="24"/>
          <w:szCs w:val="24"/>
        </w:rPr>
        <w:t>с момента возникновения изменений.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8</w:t>
      </w:r>
      <w:r w:rsidRPr="00392CB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.8. К настоящему договору прилагается и является неотъемлемой частью Приложение №1, Приложение №2 и Приложение № 3.</w:t>
      </w:r>
    </w:p>
    <w:p w:rsidR="00FA03F1" w:rsidRPr="00392CBF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3F1" w:rsidRPr="00392CBF" w:rsidRDefault="000E15B1" w:rsidP="00FA03F1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9</w:t>
      </w:r>
      <w:r w:rsidR="00FA03F1" w:rsidRPr="00392CB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 Юридические адреса, банковские реквизиты и подписи сторон:</w:t>
      </w:r>
    </w:p>
    <w:tbl>
      <w:tblPr>
        <w:tblW w:w="147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  <w:gridCol w:w="4680"/>
      </w:tblGrid>
      <w:tr w:rsidR="00FA03F1" w:rsidRPr="00392CBF" w:rsidTr="00310D6B">
        <w:trPr>
          <w:trHeight w:val="366"/>
        </w:trPr>
        <w:tc>
          <w:tcPr>
            <w:tcW w:w="10065" w:type="dxa"/>
          </w:tcPr>
          <w:p w:rsidR="00FA03F1" w:rsidRDefault="00FA03F1" w:rsidP="009E5CF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9E5CF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Покупатель: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        Поставщик:</w:t>
            </w:r>
          </w:p>
        </w:tc>
        <w:tc>
          <w:tcPr>
            <w:tcW w:w="4680" w:type="dxa"/>
          </w:tcPr>
          <w:p w:rsidR="00FA03F1" w:rsidRPr="00392CBF" w:rsidRDefault="00FA03F1" w:rsidP="009E5CF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03F1" w:rsidRPr="00392CBF" w:rsidTr="00310D6B">
        <w:trPr>
          <w:gridAfter w:val="1"/>
          <w:wAfter w:w="4680" w:type="dxa"/>
          <w:trHeight w:val="366"/>
        </w:trPr>
        <w:tc>
          <w:tcPr>
            <w:tcW w:w="10065" w:type="dxa"/>
          </w:tcPr>
          <w:p w:rsidR="00ED735A" w:rsidRDefault="0032468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АО «Чеченэнерго»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310D6B" w:rsidRPr="00392CBF" w:rsidRDefault="00310D6B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Юридический адрес:</w:t>
            </w:r>
          </w:p>
          <w:p w:rsidR="00FA03F1" w:rsidRPr="00392CBF" w:rsidRDefault="00ED735A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364020, Чеченская Республика,</w:t>
            </w:r>
            <w:r w:rsidR="00FA03F1"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FA03F1" w:rsidRPr="00392CBF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г.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Грозный, </w:t>
            </w:r>
            <w:proofErr w:type="spellStart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ул</w:t>
            </w:r>
            <w:proofErr w:type="gramStart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.С</w:t>
            </w:r>
            <w:proofErr w:type="gramEnd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таропромысловское</w:t>
            </w:r>
            <w:proofErr w:type="spellEnd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FA03F1" w:rsidRPr="00392CBF" w:rsidRDefault="00ED735A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шоссе, д.6</w:t>
            </w:r>
            <w:r w:rsidR="00FA03F1"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;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</w:t>
            </w:r>
          </w:p>
          <w:p w:rsidR="00FA03F1" w:rsidRPr="00392CBF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Фактический/Почтовый адрес: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ED735A" w:rsidRPr="00392CBF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364020, Чеченская Республика,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  <w:p w:rsidR="00ED735A" w:rsidRPr="00392CBF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Грозный,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таропромысловское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  <w:p w:rsidR="00ED735A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шоссе, д.6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</w:t>
            </w:r>
          </w:p>
          <w:p w:rsidR="00FA03F1" w:rsidRPr="00182EC5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ИНН 2016081143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</w:t>
            </w:r>
          </w:p>
          <w:p w:rsidR="00FA03F1" w:rsidRPr="00392CBF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КПП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201401001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</w:t>
            </w:r>
          </w:p>
          <w:p w:rsidR="00ED735A" w:rsidRDefault="00ED735A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Ставропольское о</w:t>
            </w:r>
            <w:r w:rsidR="00FA03F1"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тделение №5230 </w:t>
            </w:r>
          </w:p>
          <w:p w:rsidR="00FA03F1" w:rsidRPr="00182EC5" w:rsidRDefault="00ED735A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ПАО «Сбербанк», г. Ставрополь</w:t>
            </w:r>
          </w:p>
          <w:p w:rsidR="00ED735A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сч</w:t>
            </w:r>
            <w:proofErr w:type="spell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4070 2810 </w:t>
            </w:r>
            <w:r w:rsidR="00ED735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4603 6000 0513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ED735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</w:p>
          <w:p w:rsidR="00FA03F1" w:rsidRPr="00182EC5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к/</w:t>
            </w:r>
            <w:proofErr w:type="spell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сч</w:t>
            </w:r>
            <w:proofErr w:type="spell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3010 1810 9070 2000 0615</w:t>
            </w:r>
          </w:p>
          <w:p w:rsidR="00FA03F1" w:rsidRPr="00392CBF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БИК 040702615</w:t>
            </w:r>
          </w:p>
          <w:p w:rsidR="00FA03F1" w:rsidRDefault="00FA03F1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3415EB">
            <w:pPr>
              <w:tabs>
                <w:tab w:val="left" w:pos="5710"/>
              </w:tabs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Покупатель: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Поставщик:</w:t>
            </w:r>
          </w:p>
          <w:p w:rsidR="00310D6B" w:rsidRDefault="00324681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Управляющий директо</w:t>
            </w:r>
            <w:r w:rsidR="00310D6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310D6B" w:rsidRPr="00392CBF" w:rsidRDefault="00324681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АО «Чеченэнерго</w:t>
            </w:r>
            <w:r w:rsidR="00310D6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»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</w:p>
          <w:p w:rsidR="00FA03F1" w:rsidRPr="00392CBF" w:rsidRDefault="00FA03F1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9E5CF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03F1" w:rsidRPr="00392CBF" w:rsidTr="00310D6B">
        <w:trPr>
          <w:gridAfter w:val="1"/>
          <w:wAfter w:w="4680" w:type="dxa"/>
          <w:trHeight w:val="366"/>
        </w:trPr>
        <w:tc>
          <w:tcPr>
            <w:tcW w:w="10065" w:type="dxa"/>
          </w:tcPr>
          <w:p w:rsidR="00FA03F1" w:rsidRPr="00392CBF" w:rsidRDefault="00FA03F1" w:rsidP="009E5C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3246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__________________/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Р.С-</w:t>
            </w:r>
            <w:proofErr w:type="spellStart"/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Э</w:t>
            </w:r>
            <w:proofErr w:type="gramStart"/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.Д</w:t>
            </w:r>
            <w:proofErr w:type="gramEnd"/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окуев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/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________________ / </w:t>
            </w:r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__________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</w:tc>
      </w:tr>
    </w:tbl>
    <w:p w:rsidR="00081CF6" w:rsidRDefault="00033384" w:rsidP="0087119F">
      <w:pPr>
        <w:spacing w:after="0" w:line="0" w:lineRule="atLeast"/>
        <w:ind w:left="4962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7119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</w:p>
    <w:p w:rsidR="00033384" w:rsidRPr="00D71FC7" w:rsidRDefault="00033384" w:rsidP="0087119F">
      <w:pPr>
        <w:spacing w:after="0" w:line="0" w:lineRule="atLeast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033384" w:rsidRPr="00D71FC7" w:rsidRDefault="00033384" w:rsidP="00033384">
      <w:pPr>
        <w:snapToGrid w:val="0"/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ED735A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от  «____» ______ 2018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033384" w:rsidRPr="00D71FC7" w:rsidRDefault="00033384" w:rsidP="00033384">
      <w:pPr>
        <w:snapToGrid w:val="0"/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033384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Default="00736B43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D71FC7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Спецификация</w:t>
      </w:r>
    </w:p>
    <w:p w:rsidR="00033384" w:rsidRPr="00D71FC7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на поставку продукции</w:t>
      </w:r>
    </w:p>
    <w:p w:rsidR="00033384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Pr="00D71FC7" w:rsidRDefault="00736B43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6E59" w:rsidRPr="00D71FC7" w:rsidRDefault="00FA03F1" w:rsidP="00EE6E5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</w:t>
      </w:r>
      <w:r w:rsidR="00ED735A">
        <w:rPr>
          <w:rFonts w:ascii="Times New Roman" w:eastAsia="Times New Roman" w:hAnsi="Times New Roman"/>
          <w:sz w:val="24"/>
          <w:szCs w:val="24"/>
          <w:lang w:eastAsia="ru-RU"/>
        </w:rPr>
        <w:t>АО «Ч</w:t>
      </w:r>
      <w:r w:rsidR="00D77030">
        <w:rPr>
          <w:rFonts w:ascii="Times New Roman" w:eastAsia="Times New Roman" w:hAnsi="Times New Roman"/>
          <w:sz w:val="24"/>
          <w:szCs w:val="24"/>
          <w:lang w:eastAsia="ru-RU"/>
        </w:rPr>
        <w:t>еченэнерго</w:t>
      </w:r>
      <w:r w:rsidR="00EE6E59" w:rsidRPr="00D71FC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E6E59" w:rsidRPr="00BA107F" w:rsidRDefault="00EE6E59" w:rsidP="00EE6E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107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 </w:t>
      </w:r>
    </w:p>
    <w:p w:rsidR="00EE6E59" w:rsidRPr="00BA107F" w:rsidRDefault="00FA03F1" w:rsidP="00EE6E59">
      <w:pPr>
        <w:tabs>
          <w:tab w:val="left" w:pos="0"/>
          <w:tab w:val="left" w:pos="284"/>
          <w:tab w:val="left" w:pos="426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Грузополучатель: </w:t>
      </w:r>
      <w:r w:rsidR="00D77030">
        <w:rPr>
          <w:rFonts w:ascii="Times New Roman" w:hAnsi="Times New Roman"/>
          <w:sz w:val="24"/>
          <w:szCs w:val="24"/>
        </w:rPr>
        <w:t>АО «Чеченэнерго»</w:t>
      </w:r>
    </w:p>
    <w:p w:rsidR="00D77030" w:rsidRDefault="00EE6E59" w:rsidP="00D77030">
      <w:pPr>
        <w:tabs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BA107F">
        <w:rPr>
          <w:rFonts w:ascii="Times New Roman" w:hAnsi="Times New Roman"/>
          <w:sz w:val="24"/>
          <w:szCs w:val="24"/>
        </w:rPr>
        <w:t xml:space="preserve">Адрес доставки: </w:t>
      </w:r>
      <w:r w:rsidR="00D77030">
        <w:rPr>
          <w:rFonts w:ascii="Times New Roman" w:hAnsi="Times New Roman"/>
          <w:sz w:val="24"/>
          <w:szCs w:val="24"/>
        </w:rPr>
        <w:t xml:space="preserve">364020, Чеченская Республика, </w:t>
      </w:r>
      <w:proofErr w:type="spellStart"/>
      <w:r w:rsidR="00D77030">
        <w:rPr>
          <w:rFonts w:ascii="Times New Roman" w:hAnsi="Times New Roman"/>
          <w:sz w:val="24"/>
          <w:szCs w:val="24"/>
        </w:rPr>
        <w:t>г</w:t>
      </w:r>
      <w:proofErr w:type="gramStart"/>
      <w:r w:rsidR="00D77030">
        <w:rPr>
          <w:rFonts w:ascii="Times New Roman" w:hAnsi="Times New Roman"/>
          <w:sz w:val="24"/>
          <w:szCs w:val="24"/>
        </w:rPr>
        <w:t>.Г</w:t>
      </w:r>
      <w:proofErr w:type="gramEnd"/>
      <w:r w:rsidR="00D77030">
        <w:rPr>
          <w:rFonts w:ascii="Times New Roman" w:hAnsi="Times New Roman"/>
          <w:sz w:val="24"/>
          <w:szCs w:val="24"/>
        </w:rPr>
        <w:t>розный</w:t>
      </w:r>
      <w:proofErr w:type="spellEnd"/>
      <w:r w:rsidR="00D77030">
        <w:rPr>
          <w:rFonts w:ascii="Times New Roman" w:hAnsi="Times New Roman"/>
          <w:sz w:val="24"/>
          <w:szCs w:val="24"/>
        </w:rPr>
        <w:t xml:space="preserve">, </w:t>
      </w:r>
    </w:p>
    <w:p w:rsidR="00EE6E59" w:rsidRPr="00E83E2F" w:rsidRDefault="00D77030" w:rsidP="00D77030">
      <w:pPr>
        <w:tabs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</w:rPr>
        <w:t>Старопомысловское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шоссе, д.6.</w:t>
      </w:r>
    </w:p>
    <w:p w:rsidR="0081496B" w:rsidRPr="0081496B" w:rsidRDefault="0081496B" w:rsidP="0081496B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540"/>
        <w:gridCol w:w="2545"/>
        <w:gridCol w:w="4394"/>
        <w:gridCol w:w="709"/>
        <w:gridCol w:w="1276"/>
      </w:tblGrid>
      <w:tr w:rsidR="0081496B" w:rsidRPr="0081496B" w:rsidTr="003415EB">
        <w:trPr>
          <w:trHeight w:val="82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6B" w:rsidRPr="0081496B" w:rsidRDefault="0081496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81496B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81496B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6B" w:rsidRPr="0081496B" w:rsidRDefault="0081496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6B" w:rsidRPr="0081496B" w:rsidRDefault="0081496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96B" w:rsidRPr="0081496B" w:rsidRDefault="0081496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6B" w:rsidRPr="0081496B" w:rsidRDefault="004E0773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Стоимость за ед.</w:t>
            </w:r>
          </w:p>
        </w:tc>
      </w:tr>
      <w:tr w:rsidR="00723A9B" w:rsidRPr="0081496B" w:rsidTr="000B1433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Бумага  А3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Бумага формата А3 обеспечивающая стабильный результат при работе на любых копировальных аппаратах печатающих устройствах. Формат А3, класс-С, плотность 80г/</w:t>
            </w: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пачке 500 листов.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пач</w:t>
            </w:r>
            <w:proofErr w:type="spell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104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Бумвинил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Прочный материал на  бумажной основе, стойкий к воде, истиранию. Выдерживает более 2 тыс. перегибов. Ширина 83,5±1,5 см; 106±1,5 см. Масса 1 м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²,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5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Картон переплетный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изготовления  книжных обложек и других изданий. Толщина формата от 0.8 до 3.0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Картон хром-эрзац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белым покровным слоем. 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изготовления потребительской тары с одно-и многокрасочной печатью.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Коленкор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Гладкокрашеная хлопчатобумажная материя полотняного переплетения. Используется для изготовления  книжных переплетов.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Краска черная </w:t>
            </w: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Ризо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Одна туба содержит 1000 мл достаточно, чтобы напечатать 18000-36000 копий формата А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Цвет 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–ч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ерный.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Краска для </w:t>
            </w:r>
            <w:r w:rsidRPr="006F1DF7">
              <w:rPr>
                <w:rFonts w:ascii="Times New Roman" w:hAnsi="Times New Roman"/>
                <w:sz w:val="24"/>
                <w:szCs w:val="24"/>
                <w:lang w:val="en-US" w:eastAsia="ru-RU"/>
              </w:rPr>
              <w:t>Duplo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ДР-</w:t>
            </w:r>
            <w:r w:rsidRPr="006F1DF7">
              <w:rPr>
                <w:rFonts w:ascii="Times New Roman" w:hAnsi="Times New Roman"/>
                <w:sz w:val="24"/>
                <w:szCs w:val="24"/>
                <w:lang w:val="en-US" w:eastAsia="ru-RU"/>
              </w:rPr>
              <w:t>U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Одна туба содержит 1000 мл достаточно, чтобы напечатать 18000-36000 копий формата А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Цвет 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–ч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ерный.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Мастер-пленка на </w:t>
            </w: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Ризо</w:t>
            </w:r>
            <w:proofErr w:type="spell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изготовления  печатных форм. Тончайшая пленка на волоконной  нетканой основе с полимерным покрытием, которое  испаряется  под действием  тепла термоголовки в процессе изготовления 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формы в </w:t>
            </w: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ризографе</w:t>
            </w:r>
            <w:proofErr w:type="spell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Мастер-пленка на </w:t>
            </w:r>
            <w:r w:rsidRPr="006F1DF7">
              <w:rPr>
                <w:rFonts w:ascii="Times New Roman" w:hAnsi="Times New Roman"/>
                <w:sz w:val="24"/>
                <w:szCs w:val="24"/>
                <w:lang w:val="en-US" w:eastAsia="ru-RU"/>
              </w:rPr>
              <w:t>Duplo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ДР-</w:t>
            </w:r>
            <w:r w:rsidRPr="006F1DF7">
              <w:rPr>
                <w:rFonts w:ascii="Times New Roman" w:hAnsi="Times New Roman"/>
                <w:sz w:val="24"/>
                <w:szCs w:val="24"/>
                <w:lang w:val="en-US" w:eastAsia="ru-RU"/>
              </w:rPr>
              <w:t>U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изготовления  печатных форм. Тончайшая пленка на волоконной  нетканой основе с полимерным покрытием, которое  испаряется  под действием  тепла термоголовки в процессе изготовления формы в </w:t>
            </w:r>
            <w:proofErr w:type="spell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ризографе</w:t>
            </w:r>
            <w:proofErr w:type="spell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81496B" w:rsidTr="000B1433">
        <w:trPr>
          <w:trHeight w:val="4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81496B" w:rsidRDefault="00723A9B" w:rsidP="005C2C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Клей ПВА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Предназначен-для склеивания изделий из дерева, бумаги, картона, кожи, а так же  фотографий, керамической плитки с добавлением цемента. </w:t>
            </w:r>
            <w:proofErr w:type="gramStart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Цвет-белый</w:t>
            </w:r>
            <w:proofErr w:type="gramEnd"/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1DF7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3A9B" w:rsidRPr="006F1DF7" w:rsidRDefault="00723A9B" w:rsidP="003E4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1CF6" w:rsidRDefault="00081CF6" w:rsidP="008A17C0">
      <w:pPr>
        <w:spacing w:after="0" w:line="0" w:lineRule="atLeast"/>
        <w:jc w:val="both"/>
        <w:rPr>
          <w:rFonts w:ascii="Times New Roman" w:eastAsia="Times New Roman" w:hAnsi="Times New Roman"/>
          <w:snapToGrid w:val="0"/>
          <w:sz w:val="24"/>
          <w:szCs w:val="24"/>
          <w:highlight w:val="yellow"/>
          <w:lang w:eastAsia="ru-RU"/>
        </w:rPr>
      </w:pPr>
    </w:p>
    <w:p w:rsidR="00723A9B" w:rsidRPr="0087119F" w:rsidRDefault="00723A9B" w:rsidP="008A17C0">
      <w:pPr>
        <w:spacing w:after="0" w:line="0" w:lineRule="atLeast"/>
        <w:jc w:val="both"/>
        <w:rPr>
          <w:rFonts w:ascii="Times New Roman" w:eastAsia="Times New Roman" w:hAnsi="Times New Roman"/>
          <w:snapToGrid w:val="0"/>
          <w:sz w:val="24"/>
          <w:szCs w:val="24"/>
          <w:highlight w:val="yellow"/>
          <w:lang w:eastAsia="ru-RU"/>
        </w:rPr>
      </w:pP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394"/>
        <w:gridCol w:w="426"/>
        <w:gridCol w:w="4110"/>
      </w:tblGrid>
      <w:tr w:rsidR="00033384" w:rsidRPr="0087119F" w:rsidTr="008A17C0">
        <w:trPr>
          <w:trHeight w:val="1767"/>
        </w:trPr>
        <w:tc>
          <w:tcPr>
            <w:tcW w:w="4394" w:type="dxa"/>
          </w:tcPr>
          <w:p w:rsidR="00033384" w:rsidRPr="00E350F7" w:rsidRDefault="00033384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033384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D77030" w:rsidRDefault="00033384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 w:rsidR="00753E2D"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__/</w:t>
            </w:r>
            <w:r w:rsidR="00E76951" w:rsidRPr="008711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703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3415EB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26" w:type="dxa"/>
          </w:tcPr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33384" w:rsidRPr="00E350F7" w:rsidRDefault="00033384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87119F" w:rsidRDefault="00D77030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 директор</w:t>
            </w:r>
          </w:p>
          <w:p w:rsidR="00033384" w:rsidRPr="0087119F" w:rsidRDefault="00D77030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36B43" w:rsidRPr="0087119F" w:rsidRDefault="00736B43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87119F" w:rsidRDefault="00033384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7119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</w:t>
            </w:r>
            <w:proofErr w:type="spellStart"/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Э</w:t>
            </w:r>
            <w:proofErr w:type="gramStart"/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proofErr w:type="spellEnd"/>
            <w:r w:rsidRPr="0087119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47041" w:rsidRPr="0087119F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773" w:rsidRDefault="004E0773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7041" w:rsidRPr="00D71FC7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7041" w:rsidRPr="00D71FC7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№____________</w:t>
      </w:r>
    </w:p>
    <w:p w:rsidR="00047041" w:rsidRPr="00D71FC7" w:rsidRDefault="00723A9B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«____» _________ 2018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47041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Заявка (форма)</w:t>
      </w:r>
    </w:p>
    <w:p w:rsidR="00047041" w:rsidRPr="00D71FC7" w:rsidRDefault="00047041" w:rsidP="00047041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D77030" w:rsidP="00047041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 «Поставщик», в лице</w:t>
      </w:r>
      <w:r w:rsidR="00F50A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>ании</w:t>
      </w:r>
      <w:r w:rsidR="00F50A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,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АО «Чеченэнерго»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«Покупатель», в лице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Управляющего 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Докуева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Русланбека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Саид-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Эбиевича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действующего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доверенности №42 от 01.01.2018г</w:t>
      </w:r>
      <w:r w:rsidR="00047041" w:rsidRPr="00D71FC7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а вместе именуемые «Стороны» согласовали наименование, количество и стоимость товара поставляемого по договору от «____» 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 2018</w:t>
      </w:r>
      <w:r w:rsidR="00E350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47041" w:rsidRPr="00D71F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№______:   </w:t>
      </w:r>
    </w:p>
    <w:p w:rsidR="00047041" w:rsidRPr="00D71FC7" w:rsidRDefault="00047041" w:rsidP="00047041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0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580"/>
        <w:gridCol w:w="3211"/>
        <w:gridCol w:w="1410"/>
        <w:gridCol w:w="939"/>
        <w:gridCol w:w="1151"/>
        <w:gridCol w:w="1134"/>
      </w:tblGrid>
      <w:tr w:rsidR="00723A9B" w:rsidRPr="004A4F02" w:rsidTr="00723A9B">
        <w:trPr>
          <w:trHeight w:hRule="exact" w:val="11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tabs>
                <w:tab w:val="left" w:pos="163"/>
              </w:tabs>
              <w:spacing w:after="0" w:line="360" w:lineRule="auto"/>
              <w:ind w:right="-121"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ind w:hanging="2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</w:p>
          <w:p w:rsidR="00723A9B" w:rsidRPr="00D71FC7" w:rsidRDefault="00723A9B" w:rsidP="00E76951">
            <w:pPr>
              <w:spacing w:after="0" w:line="360" w:lineRule="auto"/>
              <w:ind w:hanging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-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723A9B">
            <w:pPr>
              <w:spacing w:after="0" w:line="360" w:lineRule="auto"/>
              <w:ind w:righ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Цена,</w:t>
            </w:r>
          </w:p>
          <w:p w:rsidR="00723A9B" w:rsidRPr="00D71FC7" w:rsidRDefault="00723A9B" w:rsidP="00723A9B">
            <w:pPr>
              <w:spacing w:after="0" w:line="360" w:lineRule="auto"/>
              <w:ind w:firstLine="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Default="00723A9B" w:rsidP="00723A9B">
            <w:pPr>
              <w:spacing w:after="0" w:line="360" w:lineRule="auto"/>
              <w:ind w:hanging="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Сумма,</w:t>
            </w:r>
          </w:p>
          <w:p w:rsidR="00723A9B" w:rsidRPr="00D71FC7" w:rsidRDefault="00723A9B" w:rsidP="00723A9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</w:tr>
      <w:tr w:rsidR="00723A9B" w:rsidRPr="004A4F02" w:rsidTr="00723A9B">
        <w:trPr>
          <w:trHeight w:hRule="exact" w:val="32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9F541B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9F541B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ind w:firstLine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4A4F02" w:rsidTr="00723A9B">
        <w:trPr>
          <w:trHeight w:hRule="exact" w:val="30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9F541B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9F541B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ind w:firstLine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4A4F02" w:rsidTr="00723A9B">
        <w:trPr>
          <w:trHeight w:hRule="exact" w:val="303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9F541B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Итого:</w:t>
            </w: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Всего к оплате:</w:t>
            </w:r>
            <w:r w:rsidRPr="00D71F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A9B" w:rsidRDefault="00723A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47041" w:rsidRPr="00D71FC7" w:rsidRDefault="00047041" w:rsidP="00047041">
      <w:pPr>
        <w:tabs>
          <w:tab w:val="left" w:pos="610"/>
        </w:tabs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360" w:lineRule="auto"/>
        <w:ind w:left="-142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Подписи представителей сторон:</w:t>
      </w:r>
    </w:p>
    <w:tbl>
      <w:tblPr>
        <w:tblW w:w="97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47041" w:rsidRPr="004A4F02" w:rsidTr="009F541B">
        <w:trPr>
          <w:trHeight w:val="1767"/>
        </w:trPr>
        <w:tc>
          <w:tcPr>
            <w:tcW w:w="4612" w:type="dxa"/>
          </w:tcPr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«___»________________20____ г</w:t>
            </w:r>
          </w:p>
        </w:tc>
        <w:tc>
          <w:tcPr>
            <w:tcW w:w="568" w:type="dxa"/>
          </w:tcPr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47041" w:rsidRPr="00D71FC7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 /________________/</w:t>
            </w:r>
          </w:p>
          <w:p w:rsidR="00047041" w:rsidRPr="00D71FC7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«___»________________20____ г</w:t>
            </w:r>
          </w:p>
        </w:tc>
      </w:tr>
    </w:tbl>
    <w:p w:rsidR="00047041" w:rsidRPr="00D71FC7" w:rsidRDefault="00047041" w:rsidP="00047041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Форма согласована:</w:t>
      </w:r>
    </w:p>
    <w:tbl>
      <w:tblPr>
        <w:tblW w:w="97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47041" w:rsidRPr="00E76951" w:rsidTr="009F541B">
        <w:trPr>
          <w:trHeight w:val="1767"/>
        </w:trPr>
        <w:tc>
          <w:tcPr>
            <w:tcW w:w="4612" w:type="dxa"/>
          </w:tcPr>
          <w:p w:rsidR="00047041" w:rsidRPr="00E76951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47041" w:rsidRPr="00E350F7" w:rsidRDefault="00047041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04704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F50ADD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E350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E350F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047041" w:rsidRPr="00E76951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47041" w:rsidRPr="00E76951" w:rsidRDefault="00047041" w:rsidP="009F541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350F7" w:rsidRDefault="00047041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47041" w:rsidRPr="00E76951" w:rsidRDefault="00723A9B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Управляющий 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047041" w:rsidRPr="00E76951" w:rsidRDefault="00723A9B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9F54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</w:t>
            </w:r>
            <w:proofErr w:type="spell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Э</w:t>
            </w:r>
            <w:proofErr w:type="gram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proofErr w:type="spellEnd"/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47041" w:rsidRPr="00E76951" w:rsidRDefault="00047041" w:rsidP="00047041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33384" w:rsidRPr="00E76951" w:rsidRDefault="00033384" w:rsidP="00033384">
      <w:pPr>
        <w:tabs>
          <w:tab w:val="left" w:pos="1210"/>
        </w:tabs>
        <w:spacing w:after="0" w:line="360" w:lineRule="auto"/>
        <w:ind w:right="2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33384" w:rsidRPr="00E76951" w:rsidRDefault="00033384" w:rsidP="00EE6E59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7695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</w:p>
    <w:p w:rsidR="00033384" w:rsidRPr="00E7695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sectPr w:rsidR="00033384" w:rsidRPr="00E76951" w:rsidSect="00950F65">
          <w:pgSz w:w="11906" w:h="16838"/>
          <w:pgMar w:top="851" w:right="707" w:bottom="851" w:left="1418" w:header="709" w:footer="709" w:gutter="0"/>
          <w:cols w:space="708"/>
          <w:docGrid w:linePitch="360"/>
        </w:sectPr>
      </w:pP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договору № ____________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t>«___» _____________ 201</w:t>
      </w:r>
      <w:r w:rsidR="00723A9B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"/>
        <w:gridCol w:w="590"/>
        <w:gridCol w:w="665"/>
        <w:gridCol w:w="1287"/>
        <w:gridCol w:w="782"/>
        <w:gridCol w:w="1223"/>
        <w:gridCol w:w="1501"/>
        <w:gridCol w:w="456"/>
        <w:gridCol w:w="1243"/>
        <w:gridCol w:w="1243"/>
        <w:gridCol w:w="1302"/>
        <w:gridCol w:w="992"/>
        <w:gridCol w:w="1276"/>
        <w:gridCol w:w="1134"/>
        <w:gridCol w:w="1134"/>
      </w:tblGrid>
      <w:tr w:rsidR="00034693" w:rsidRPr="00034693" w:rsidTr="00034693">
        <w:trPr>
          <w:trHeight w:val="375"/>
        </w:trPr>
        <w:tc>
          <w:tcPr>
            <w:tcW w:w="15309" w:type="dxa"/>
            <w:gridSpan w:val="15"/>
            <w:noWrap/>
            <w:vAlign w:val="bottom"/>
            <w:hideMark/>
          </w:tcPr>
          <w:p w:rsidR="00034693" w:rsidRPr="00034693" w:rsidRDefault="00034693" w:rsidP="00E350F7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Информация о контрагент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е </w:t>
            </w:r>
          </w:p>
        </w:tc>
      </w:tr>
      <w:tr w:rsidR="00034693" w:rsidRPr="00034693" w:rsidTr="00034693">
        <w:trPr>
          <w:trHeight w:val="240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40"/>
        </w:trPr>
        <w:tc>
          <w:tcPr>
            <w:tcW w:w="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п.п</w:t>
            </w:r>
            <w:proofErr w:type="spell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КОНТРАГЕНТА</w:t>
            </w:r>
          </w:p>
        </w:tc>
        <w:tc>
          <w:tcPr>
            <w:tcW w:w="87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СВЕДЕНИЯ О СОБСТВЕННИКАХ (ВКЛЮЧАЯ БЕНЕФИЦИАРОВ) КОНТРАГЕНТА</w:t>
            </w:r>
          </w:p>
        </w:tc>
      </w:tr>
      <w:tr w:rsidR="00034693" w:rsidRPr="00034693" w:rsidTr="00034693">
        <w:trPr>
          <w:trHeight w:val="1080"/>
        </w:trPr>
        <w:tc>
          <w:tcPr>
            <w:tcW w:w="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ФИО руководителя контрагента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ИНН                   (учредителя, собственника, акционера)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ОГРН      (учредителя, собственника, акционера)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Наименование/ФИО (учредителя, собственника, акционера)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Адрес регистрации (учредителя, собственника, акционера)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(учредителей, собственников, акционеров </w:t>
            </w:r>
            <w:proofErr w:type="spell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физ</w:t>
            </w:r>
            <w:proofErr w:type="gram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.л</w:t>
            </w:r>
            <w:proofErr w:type="gram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иц</w:t>
            </w:r>
            <w:proofErr w:type="spell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руководитель/учредитель/участник/акционер/бенефициар (</w:t>
            </w:r>
            <w:proofErr w:type="gram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указать</w:t>
            </w:r>
            <w:proofErr w:type="gram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кем является)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302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3506" w:type="dxa"/>
            <w:gridSpan w:val="3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 ________________________________</w:t>
            </w: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3537" w:type="dxa"/>
            <w:gridSpan w:val="3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______________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___________________________</w:t>
            </w: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Дата составления:</w:t>
            </w:r>
          </w:p>
        </w:tc>
        <w:tc>
          <w:tcPr>
            <w:tcW w:w="2294" w:type="dxa"/>
            <w:gridSpan w:val="2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</w:t>
            </w: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</w:tbl>
    <w:p w:rsidR="00034693" w:rsidRPr="00034693" w:rsidRDefault="00034693" w:rsidP="00034693">
      <w:pPr>
        <w:tabs>
          <w:tab w:val="left" w:pos="10440"/>
        </w:tabs>
        <w:spacing w:after="0" w:line="0" w:lineRule="atLeast"/>
        <w:ind w:left="12474"/>
        <w:rPr>
          <w:rFonts w:ascii="Times New Roman" w:hAnsi="Times New Roman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819"/>
        <w:gridCol w:w="3119"/>
        <w:gridCol w:w="5245"/>
      </w:tblGrid>
      <w:tr w:rsidR="00A417CC" w:rsidRPr="00E76951" w:rsidTr="00A417CC">
        <w:trPr>
          <w:trHeight w:val="1767"/>
        </w:trPr>
        <w:tc>
          <w:tcPr>
            <w:tcW w:w="4819" w:type="dxa"/>
          </w:tcPr>
          <w:p w:rsidR="00A417CC" w:rsidRPr="00E350F7" w:rsidRDefault="00A417CC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417CC" w:rsidRDefault="00A417CC" w:rsidP="0065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65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Pr="00E76951" w:rsidRDefault="00723A9B" w:rsidP="0065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65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65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__________________/</w:t>
            </w:r>
            <w:r w:rsidR="00F50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A9B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F50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119" w:type="dxa"/>
          </w:tcPr>
          <w:p w:rsidR="00A417CC" w:rsidRPr="00E76951" w:rsidRDefault="00A417CC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417CC" w:rsidRPr="00E350F7" w:rsidRDefault="00A417CC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A417CC" w:rsidRPr="00E76951" w:rsidRDefault="00723A9B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</w:t>
            </w:r>
            <w:r w:rsidR="00A417CC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A417CC" w:rsidRPr="00E76951" w:rsidRDefault="00723A9B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</w:t>
            </w:r>
            <w:proofErr w:type="spell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Э</w:t>
            </w:r>
            <w:proofErr w:type="gram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proofErr w:type="spellEnd"/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EA161E" w:rsidRPr="00E76951" w:rsidRDefault="00EA161E">
      <w:pPr>
        <w:rPr>
          <w:rFonts w:ascii="Times New Roman" w:hAnsi="Times New Roman"/>
          <w:sz w:val="24"/>
          <w:szCs w:val="24"/>
        </w:rPr>
      </w:pPr>
    </w:p>
    <w:sectPr w:rsidR="00EA161E" w:rsidRPr="00E76951" w:rsidSect="0003469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FA"/>
    <w:multiLevelType w:val="multilevel"/>
    <w:tmpl w:val="3CEEF9B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C90D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85959"/>
    <w:multiLevelType w:val="hybridMultilevel"/>
    <w:tmpl w:val="D1F08BAC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0">
    <w:nsid w:val="7BD73F45"/>
    <w:multiLevelType w:val="hybridMultilevel"/>
    <w:tmpl w:val="7AFA3C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84"/>
    <w:rsid w:val="0000245F"/>
    <w:rsid w:val="00005693"/>
    <w:rsid w:val="00013726"/>
    <w:rsid w:val="0001680C"/>
    <w:rsid w:val="00033384"/>
    <w:rsid w:val="00034693"/>
    <w:rsid w:val="000348D2"/>
    <w:rsid w:val="00047041"/>
    <w:rsid w:val="00052025"/>
    <w:rsid w:val="00081CF6"/>
    <w:rsid w:val="000E15B1"/>
    <w:rsid w:val="001322E6"/>
    <w:rsid w:val="001870AD"/>
    <w:rsid w:val="00187138"/>
    <w:rsid w:val="001C0906"/>
    <w:rsid w:val="001D2555"/>
    <w:rsid w:val="001E7672"/>
    <w:rsid w:val="002601D6"/>
    <w:rsid w:val="002974E5"/>
    <w:rsid w:val="002A0270"/>
    <w:rsid w:val="002B046C"/>
    <w:rsid w:val="00310D6B"/>
    <w:rsid w:val="00324681"/>
    <w:rsid w:val="003415EB"/>
    <w:rsid w:val="003C5193"/>
    <w:rsid w:val="00446268"/>
    <w:rsid w:val="004751DB"/>
    <w:rsid w:val="004C4461"/>
    <w:rsid w:val="004E0773"/>
    <w:rsid w:val="00536A1F"/>
    <w:rsid w:val="005B38F9"/>
    <w:rsid w:val="005C2F55"/>
    <w:rsid w:val="005F6FC7"/>
    <w:rsid w:val="006263B4"/>
    <w:rsid w:val="006871DF"/>
    <w:rsid w:val="006A60CD"/>
    <w:rsid w:val="006B6EF8"/>
    <w:rsid w:val="00723A9B"/>
    <w:rsid w:val="00726469"/>
    <w:rsid w:val="00726CC5"/>
    <w:rsid w:val="00736B43"/>
    <w:rsid w:val="00753E2D"/>
    <w:rsid w:val="007C752A"/>
    <w:rsid w:val="007D5492"/>
    <w:rsid w:val="007F1B8D"/>
    <w:rsid w:val="0081496B"/>
    <w:rsid w:val="00834A40"/>
    <w:rsid w:val="0084791E"/>
    <w:rsid w:val="0085653C"/>
    <w:rsid w:val="0087119F"/>
    <w:rsid w:val="008A17C0"/>
    <w:rsid w:val="008B091F"/>
    <w:rsid w:val="009061A9"/>
    <w:rsid w:val="00947F88"/>
    <w:rsid w:val="00950F65"/>
    <w:rsid w:val="009E19E8"/>
    <w:rsid w:val="009E471A"/>
    <w:rsid w:val="00A417CC"/>
    <w:rsid w:val="00A56959"/>
    <w:rsid w:val="00A62872"/>
    <w:rsid w:val="00B26A00"/>
    <w:rsid w:val="00BE32A2"/>
    <w:rsid w:val="00C04601"/>
    <w:rsid w:val="00C42E19"/>
    <w:rsid w:val="00C47DA1"/>
    <w:rsid w:val="00D211C4"/>
    <w:rsid w:val="00D77030"/>
    <w:rsid w:val="00E07361"/>
    <w:rsid w:val="00E16CB4"/>
    <w:rsid w:val="00E350F7"/>
    <w:rsid w:val="00E6256F"/>
    <w:rsid w:val="00E76951"/>
    <w:rsid w:val="00E84C0B"/>
    <w:rsid w:val="00EA161E"/>
    <w:rsid w:val="00EA65E2"/>
    <w:rsid w:val="00EC7369"/>
    <w:rsid w:val="00ED735A"/>
    <w:rsid w:val="00EE6E59"/>
    <w:rsid w:val="00F50ADD"/>
    <w:rsid w:val="00FA03F1"/>
    <w:rsid w:val="00FE4FC6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9061A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9061A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echen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BDDA-F292-43B0-B7FC-D134206B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3650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Невежина Серафима Алексеевна</dc:creator>
  <cp:lastModifiedBy>Шамаева</cp:lastModifiedBy>
  <cp:revision>3</cp:revision>
  <dcterms:created xsi:type="dcterms:W3CDTF">2018-06-29T10:38:00Z</dcterms:created>
  <dcterms:modified xsi:type="dcterms:W3CDTF">2018-06-29T10:51:00Z</dcterms:modified>
</cp:coreProperties>
</file>