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4AF" w:rsidRPr="009864AF" w:rsidRDefault="009864AF" w:rsidP="009864AF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Протокол № ПРС 110219/1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right="-54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рассмотрения заявок на запросе цен № 1157436</w:t>
      </w:r>
    </w:p>
    <w:p w:rsidR="009864AF" w:rsidRPr="009864AF" w:rsidRDefault="009864AF" w:rsidP="0098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 запроса цен:</w:t>
      </w: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Оказание услуг по обслуживанию и ремонту оргтехники для нужд АО "Чеченэнерго", управляемого ПАО "МРСК Северного Кавказа" (Заказчик, Организатор)</w:t>
      </w:r>
    </w:p>
    <w:p w:rsidR="009864AF" w:rsidRPr="009864AF" w:rsidRDefault="009864AF" w:rsidP="009864A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before="100" w:beforeAutospacing="1" w:after="100" w:afterAutospacing="1" w:line="240" w:lineRule="auto"/>
        <w:ind w:right="-54"/>
        <w:rPr>
          <w:rFonts w:ascii="Arial" w:eastAsia="Times New Roman" w:hAnsi="Arial" w:cs="Arial"/>
          <w:color w:val="333333"/>
          <w:sz w:val="18"/>
          <w:szCs w:val="18"/>
          <w:lang w:eastAsia="ru-RU"/>
        </w:rPr>
      </w:pPr>
      <w:r w:rsidRPr="009864AF">
        <w:rPr>
          <w:rFonts w:ascii="Arial" w:eastAsia="Times New Roman" w:hAnsi="Arial" w:cs="Arial"/>
          <w:color w:val="333333"/>
          <w:sz w:val="18"/>
          <w:szCs w:val="18"/>
          <w:lang w:eastAsia="ru-RU"/>
        </w:rPr>
        <w:t>11.02.2019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 364020, Россия, Чеченская Республика, г. Грозный, ш. Старопромысловское, д. 6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right="-54"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240" w:line="240" w:lineRule="auto"/>
        <w:ind w:right="-57"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Состав комиссии</w:t>
      </w:r>
      <w:proofErr w:type="gramStart"/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</w:t>
      </w:r>
      <w:proofErr w:type="gramEnd"/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заседании комиссии по рассмотрению поданных в ходе запроса цен присутствовали: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председатель комиссии</w:t>
      </w: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Докуев Р.С.,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Управляющий директор АО "Чеченэнерго";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члены комиссии</w:t>
      </w: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Акименко И.Г. (заместитель председателя комиссии)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начальника Департамента безопасности и противодействия коррупции ПАО "МРСК Северного Кавказа";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Гончаров А.А.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Заместитель главного инженера по эксплуатации ПАО «МРСК Северного Кавказа»;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Мамтов</w:t>
      </w:r>
      <w:proofErr w:type="spellEnd"/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Х.И.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конкурсных закупок ПАО «МРСК Северного Кавказа»;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proofErr w:type="spellStart"/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Гапаев</w:t>
      </w:r>
      <w:proofErr w:type="spellEnd"/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С.У.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Управления логистики и МТО АО "Чеченэнерго";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секретарь комиссии</w:t>
      </w: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color w:val="333333"/>
          <w:sz w:val="44"/>
          <w:szCs w:val="4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Сангариев Р.А.</w:t>
      </w:r>
      <w:r w:rsidRPr="009864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Начальник отдела логистики и МТО АО «Чеченэнерго»;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1. Сведения о претендентах на участие в запросе цен, подавших заявки на участие в запросе цен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tbl>
      <w:tblPr>
        <w:tblW w:w="1464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3234"/>
        <w:gridCol w:w="3453"/>
        <w:gridCol w:w="3473"/>
        <w:gridCol w:w="3420"/>
      </w:tblGrid>
      <w:tr w:rsidR="009864AF" w:rsidRPr="009864AF" w:rsidTr="009864AF">
        <w:trPr>
          <w:trHeight w:val="227"/>
          <w:tblHeader/>
        </w:trPr>
        <w:tc>
          <w:tcPr>
            <w:tcW w:w="5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Рег. №</w:t>
            </w:r>
          </w:p>
        </w:tc>
        <w:tc>
          <w:tcPr>
            <w:tcW w:w="4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Наименование участника запроса цен</w:t>
            </w:r>
          </w:p>
        </w:tc>
        <w:tc>
          <w:tcPr>
            <w:tcW w:w="50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Почтовый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Юридический адрес участника запроса цен</w:t>
            </w:r>
          </w:p>
        </w:tc>
        <w:tc>
          <w:tcPr>
            <w:tcW w:w="47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27" w:lineRule="atLeast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Дата и время отправки предложения</w:t>
            </w:r>
          </w:p>
        </w:tc>
      </w:tr>
      <w:tr w:rsidR="009864AF" w:rsidRPr="009864AF" w:rsidTr="009864AF">
        <w:tc>
          <w:tcPr>
            <w:tcW w:w="5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1157436-371978/0</w:t>
            </w:r>
          </w:p>
        </w:tc>
        <w:tc>
          <w:tcPr>
            <w:tcW w:w="4296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50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364046, Россия, Чеченская Республика, г. Грозный, ул. им. </w:t>
            </w:r>
            <w:proofErr w:type="spellStart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Батаева</w:t>
            </w:r>
            <w:proofErr w:type="spellEnd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, д. 87, </w:t>
            </w:r>
            <w:proofErr w:type="gramStart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лит</w:t>
            </w:r>
            <w:proofErr w:type="gramEnd"/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. А</w:t>
            </w:r>
          </w:p>
        </w:tc>
        <w:tc>
          <w:tcPr>
            <w:tcW w:w="47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28.12.2018 в 22:39:29</w:t>
            </w:r>
          </w:p>
        </w:tc>
      </w:tr>
    </w:tbl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Решение о допуске заявок участников запроса цен к итоговой оценке заявок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32"/>
          <w:szCs w:val="32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Комиссия, руководствуясь требованиями Документации, регламентирующей порядок проведения запроса цен, провела рассмотрение заявок, представленных на участие в запросе цен.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результате рассмотрения и изучения заявок на участие в запросе цен и документов к ним, комиссия приняла решение: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2.1.   Допустить к итоговой оценке следующие заявки участников запроса цен, подавших заявки на участие в запросе цен: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lang w:eastAsia="ru-RU"/>
        </w:rPr>
        <w:lastRenderedPageBreak/>
        <w:t> </w:t>
      </w:r>
    </w:p>
    <w:tbl>
      <w:tblPr>
        <w:tblW w:w="14760" w:type="dxa"/>
        <w:tblInd w:w="10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0"/>
        <w:gridCol w:w="5593"/>
        <w:gridCol w:w="8107"/>
      </w:tblGrid>
      <w:tr w:rsidR="009864AF" w:rsidRPr="009864AF" w:rsidTr="009864AF">
        <w:trPr>
          <w:trHeight w:val="407"/>
          <w:tblHeader/>
        </w:trPr>
        <w:tc>
          <w:tcPr>
            <w:tcW w:w="6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0"/>
                <w:szCs w:val="20"/>
                <w:lang w:eastAsia="ru-RU"/>
              </w:rPr>
              <w:t>Рег. №</w:t>
            </w:r>
          </w:p>
        </w:tc>
        <w:tc>
          <w:tcPr>
            <w:tcW w:w="57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Наименование участника запроса цен</w:t>
            </w:r>
          </w:p>
        </w:tc>
        <w:tc>
          <w:tcPr>
            <w:tcW w:w="83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lang w:eastAsia="ru-RU"/>
              </w:rPr>
              <w:t>Заявка</w:t>
            </w:r>
          </w:p>
        </w:tc>
      </w:tr>
      <w:tr w:rsidR="009864AF" w:rsidRPr="009864AF" w:rsidTr="009864AF">
        <w:tc>
          <w:tcPr>
            <w:tcW w:w="6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1157436-371978/0</w:t>
            </w:r>
          </w:p>
        </w:tc>
        <w:tc>
          <w:tcPr>
            <w:tcW w:w="5755" w:type="dxa"/>
            <w:tcBorders>
              <w:top w:val="nil"/>
              <w:left w:val="outset" w:sz="6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ООО "ЭНЕРГО-СТРОЙСЕРВИС"</w:t>
            </w:r>
          </w:p>
        </w:tc>
        <w:tc>
          <w:tcPr>
            <w:tcW w:w="83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Цена: 721 820,00 руб.</w:t>
            </w:r>
          </w:p>
        </w:tc>
      </w:tr>
    </w:tbl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 Результаты голосования комиссии</w:t>
      </w:r>
    </w:p>
    <w:p w:rsidR="009864AF" w:rsidRPr="009864AF" w:rsidRDefault="009864AF" w:rsidP="00986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F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Председатель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9864AF" w:rsidRPr="009864AF" w:rsidTr="009864AF">
        <w:tc>
          <w:tcPr>
            <w:tcW w:w="4177" w:type="dxa"/>
            <w:shd w:val="clear" w:color="auto" w:fill="FFFFFF"/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Докуев Р.С.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9864AF" w:rsidRPr="009864AF" w:rsidRDefault="009864AF" w:rsidP="00986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F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9864AF" w:rsidRPr="009864AF" w:rsidRDefault="009864AF" w:rsidP="009864A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lang w:eastAsia="ru-RU"/>
        </w:rPr>
        <w:t>Члены комиссии:</w:t>
      </w:r>
    </w:p>
    <w:tbl>
      <w:tblPr>
        <w:tblW w:w="10112" w:type="dxa"/>
        <w:tblInd w:w="7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77"/>
        <w:gridCol w:w="5935"/>
      </w:tblGrid>
      <w:tr w:rsidR="009864AF" w:rsidRPr="009864AF" w:rsidTr="009864AF">
        <w:tc>
          <w:tcPr>
            <w:tcW w:w="4177" w:type="dxa"/>
            <w:shd w:val="clear" w:color="auto" w:fill="FFFFFF"/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Акименко И.Г.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9864AF" w:rsidRPr="009864AF" w:rsidTr="009864AF">
        <w:tc>
          <w:tcPr>
            <w:tcW w:w="4177" w:type="dxa"/>
            <w:shd w:val="clear" w:color="auto" w:fill="FFFFFF"/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Гончаров А.А.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9864AF" w:rsidRPr="009864AF" w:rsidTr="009864AF">
        <w:tc>
          <w:tcPr>
            <w:tcW w:w="4177" w:type="dxa"/>
            <w:shd w:val="clear" w:color="auto" w:fill="FFFFFF"/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Мамтов</w:t>
            </w:r>
            <w:proofErr w:type="spellEnd"/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Х.И.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  <w:tr w:rsidR="009864AF" w:rsidRPr="009864AF" w:rsidTr="009864AF">
        <w:tc>
          <w:tcPr>
            <w:tcW w:w="4177" w:type="dxa"/>
            <w:shd w:val="clear" w:color="auto" w:fill="FFFFFF"/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proofErr w:type="spellStart"/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Гапаев</w:t>
            </w:r>
            <w:proofErr w:type="spellEnd"/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 С.У.</w:t>
            </w:r>
          </w:p>
        </w:tc>
        <w:tc>
          <w:tcPr>
            <w:tcW w:w="59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color w:val="333333"/>
                <w:sz w:val="20"/>
                <w:szCs w:val="20"/>
                <w:lang w:eastAsia="ru-RU"/>
              </w:rPr>
              <w:t>ЗА (Не выступал)</w:t>
            </w:r>
          </w:p>
        </w:tc>
      </w:tr>
    </w:tbl>
    <w:p w:rsidR="009864AF" w:rsidRPr="009864AF" w:rsidRDefault="009864AF" w:rsidP="009864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4AF">
        <w:rPr>
          <w:rFonts w:ascii="Arial" w:eastAsia="Times New Roman" w:hAnsi="Arial" w:cs="Arial"/>
          <w:color w:val="333333"/>
          <w:sz w:val="18"/>
          <w:szCs w:val="18"/>
          <w:lang w:eastAsia="ru-RU"/>
        </w:rPr>
        <w:br/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-----------------------------------------------------------------------------------------------------------------------------------------------------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Председатель комиссии: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Докуев Р.С.</w:t>
            </w:r>
          </w:p>
        </w:tc>
      </w:tr>
    </w:tbl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Члены комиссии:</w:t>
      </w:r>
    </w:p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08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0"/>
        <w:gridCol w:w="4428"/>
      </w:tblGrid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Акименко И.Г.</w:t>
            </w:r>
          </w:p>
        </w:tc>
      </w:tr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Гончаров А.А.</w:t>
            </w:r>
          </w:p>
        </w:tc>
      </w:tr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Мамтов</w:t>
            </w:r>
            <w:proofErr w:type="spellEnd"/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Х.И.</w:t>
            </w:r>
          </w:p>
        </w:tc>
      </w:tr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proofErr w:type="spellStart"/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Гапаев</w:t>
            </w:r>
            <w:proofErr w:type="spellEnd"/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С.У.</w:t>
            </w:r>
          </w:p>
        </w:tc>
      </w:tr>
    </w:tbl>
    <w:p w:rsidR="009864AF" w:rsidRPr="009864AF" w:rsidRDefault="009864AF" w:rsidP="009864A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b/>
          <w:bCs/>
          <w:color w:val="333333"/>
          <w:sz w:val="16"/>
          <w:szCs w:val="16"/>
          <w:lang w:eastAsia="ru-RU"/>
        </w:rPr>
        <w:t> </w:t>
      </w:r>
    </w:p>
    <w:tbl>
      <w:tblPr>
        <w:tblW w:w="9110" w:type="dxa"/>
        <w:tblInd w:w="32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1"/>
        <w:gridCol w:w="4429"/>
      </w:tblGrid>
      <w:tr w:rsidR="009864AF" w:rsidRPr="009864AF" w:rsidTr="009864AF">
        <w:tc>
          <w:tcPr>
            <w:tcW w:w="9100" w:type="dxa"/>
            <w:gridSpan w:val="2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</w:pPr>
            <w:r w:rsidRPr="009864AF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  <w:lang w:eastAsia="ru-RU"/>
              </w:rPr>
              <w:t>Секретарь комиссии:</w:t>
            </w:r>
          </w:p>
        </w:tc>
      </w:tr>
      <w:tr w:rsidR="009864AF" w:rsidRPr="009864AF" w:rsidTr="009864AF">
        <w:tc>
          <w:tcPr>
            <w:tcW w:w="46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864AF" w:rsidRPr="009864AF" w:rsidRDefault="009864AF" w:rsidP="009864AF">
            <w:pPr>
              <w:spacing w:before="100" w:beforeAutospacing="1" w:after="100" w:afterAutospacing="1" w:line="240" w:lineRule="auto"/>
              <w:jc w:val="both"/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</w:pPr>
            <w:r w:rsidRPr="009864AF">
              <w:rPr>
                <w:rFonts w:ascii="Arial" w:eastAsia="Times New Roman" w:hAnsi="Arial" w:cs="Arial"/>
                <w:color w:val="333333"/>
                <w:sz w:val="18"/>
                <w:szCs w:val="18"/>
                <w:lang w:eastAsia="ru-RU"/>
              </w:rPr>
              <w:t>Сангариев Р.А.</w:t>
            </w:r>
          </w:p>
        </w:tc>
      </w:tr>
    </w:tbl>
    <w:p w:rsidR="009864AF" w:rsidRPr="009864AF" w:rsidRDefault="009864AF" w:rsidP="009864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</w:p>
    <w:p w:rsidR="009864AF" w:rsidRPr="009864AF" w:rsidRDefault="009864AF" w:rsidP="009864AF">
      <w:pPr>
        <w:shd w:val="clear" w:color="auto" w:fill="FFFFFF"/>
        <w:spacing w:after="0" w:line="288" w:lineRule="atLeast"/>
        <w:ind w:firstLine="33"/>
        <w:outlineLvl w:val="1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9864A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Дата подписания протокола:</w:t>
      </w:r>
    </w:p>
    <w:p w:rsidR="00FC50E3" w:rsidRDefault="00FC50E3">
      <w:bookmarkStart w:id="0" w:name="_GoBack"/>
      <w:bookmarkEnd w:id="0"/>
    </w:p>
    <w:sectPr w:rsidR="00FC5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702"/>
    <w:rsid w:val="009864AF"/>
    <w:rsid w:val="00C97702"/>
    <w:rsid w:val="00FC5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801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430</Words>
  <Characters>2454</Characters>
  <Application>Microsoft Office Word</Application>
  <DocSecurity>0</DocSecurity>
  <Lines>20</Lines>
  <Paragraphs>5</Paragraphs>
  <ScaleCrop>false</ScaleCrop>
  <Company/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Шамаева</dc:creator>
  <cp:keywords/>
  <dc:description/>
  <cp:lastModifiedBy>Шамаева</cp:lastModifiedBy>
  <cp:revision>3</cp:revision>
  <dcterms:created xsi:type="dcterms:W3CDTF">2019-04-12T06:33:00Z</dcterms:created>
  <dcterms:modified xsi:type="dcterms:W3CDTF">2019-04-12T06:33:00Z</dcterms:modified>
</cp:coreProperties>
</file>